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F83AA1" w14:textId="34BA1C51" w:rsidR="00A4030E" w:rsidRPr="00770AFE" w:rsidRDefault="00CF7DCB" w:rsidP="00770AFE">
      <w:pPr>
        <w:pStyle w:val="Titre1"/>
        <w:spacing w:before="0" w:line="276" w:lineRule="auto"/>
        <w:jc w:val="center"/>
        <w:rPr>
          <w:rFonts w:asciiTheme="minorHAnsi" w:hAnsiTheme="minorHAnsi" w:cstheme="minorHAnsi"/>
          <w:b/>
          <w:bCs/>
          <w:color w:val="FF8A15"/>
          <w:sz w:val="28"/>
          <w:szCs w:val="28"/>
          <w:lang w:val="fr-FR"/>
        </w:rPr>
      </w:pPr>
      <w:bookmarkStart w:id="0" w:name="_GoBack"/>
      <w:bookmarkEnd w:id="0"/>
      <w:r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 xml:space="preserve">ET SI </w:t>
      </w:r>
      <w:r w:rsidR="00435C08"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 xml:space="preserve">LA MIXITÉ </w:t>
      </w:r>
      <w:r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>SERVAIT DE</w:t>
      </w:r>
      <w:r w:rsidR="00435C08"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 xml:space="preserve"> LEVIER </w:t>
      </w:r>
      <w:r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 xml:space="preserve">AUX </w:t>
      </w:r>
      <w:r w:rsidR="00435C08"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>ENTREPRISE</w:t>
      </w:r>
      <w:r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 xml:space="preserve">S </w:t>
      </w:r>
      <w:r w:rsidR="0047715D"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br/>
      </w:r>
      <w:r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>SUR LA VOIE D’UNE APPROCHE</w:t>
      </w:r>
      <w:r w:rsidR="00435C08" w:rsidRPr="00770AFE">
        <w:rPr>
          <w:rFonts w:asciiTheme="minorHAnsi" w:hAnsiTheme="minorHAnsi" w:cstheme="minorHAnsi"/>
          <w:b/>
          <w:bCs/>
          <w:color w:val="FF8A15"/>
          <w:sz w:val="36"/>
          <w:szCs w:val="36"/>
          <w:lang w:val="fr-FR"/>
        </w:rPr>
        <w:t xml:space="preserve"> DURABLE ?</w:t>
      </w:r>
    </w:p>
    <w:p w14:paraId="096720D0" w14:textId="2CA340F4" w:rsidR="00E55A0A" w:rsidRPr="00770AFE" w:rsidRDefault="00A4030E" w:rsidP="0044192C">
      <w:pPr>
        <w:pStyle w:val="Titre3"/>
        <w:spacing w:before="240" w:line="276" w:lineRule="auto"/>
        <w:jc w:val="both"/>
        <w:rPr>
          <w:rFonts w:asciiTheme="minorHAnsi" w:hAnsiTheme="minorHAnsi" w:cstheme="minorHAnsi"/>
          <w:b/>
          <w:bCs/>
          <w:color w:val="auto"/>
          <w:lang w:val="fr-FR"/>
        </w:rPr>
      </w:pPr>
      <w:r w:rsidRPr="00770AFE">
        <w:rPr>
          <w:rFonts w:asciiTheme="minorHAnsi" w:hAnsiTheme="minorHAnsi" w:cstheme="minorHAnsi"/>
          <w:b/>
          <w:bCs/>
          <w:color w:val="auto"/>
          <w:lang w:val="fr-FR"/>
        </w:rPr>
        <w:t xml:space="preserve">Le Cercle InterElles </w:t>
      </w:r>
      <w:r w:rsidR="00015EC6" w:rsidRPr="00770AFE">
        <w:rPr>
          <w:rFonts w:asciiTheme="minorHAnsi" w:hAnsiTheme="minorHAnsi" w:cstheme="minorHAnsi"/>
          <w:b/>
          <w:bCs/>
          <w:color w:val="auto"/>
          <w:lang w:val="fr-FR"/>
        </w:rPr>
        <w:t>réunira son réseau pour la 22e édition de</w:t>
      </w:r>
      <w:r w:rsidR="00B4507F" w:rsidRPr="00770AFE">
        <w:rPr>
          <w:rFonts w:asciiTheme="minorHAnsi" w:hAnsiTheme="minorHAnsi" w:cstheme="minorHAnsi"/>
          <w:b/>
          <w:bCs/>
          <w:color w:val="auto"/>
          <w:lang w:val="fr-FR"/>
        </w:rPr>
        <w:t xml:space="preserve"> </w:t>
      </w:r>
      <w:r w:rsidRPr="00770AFE">
        <w:rPr>
          <w:rFonts w:asciiTheme="minorHAnsi" w:hAnsiTheme="minorHAnsi" w:cstheme="minorHAnsi"/>
          <w:b/>
          <w:bCs/>
          <w:color w:val="auto"/>
          <w:lang w:val="fr-FR"/>
        </w:rPr>
        <w:t>son</w:t>
      </w:r>
      <w:r w:rsidR="00B4507F" w:rsidRPr="00770AFE">
        <w:rPr>
          <w:rFonts w:asciiTheme="minorHAnsi" w:hAnsiTheme="minorHAnsi" w:cstheme="minorHAnsi"/>
          <w:b/>
          <w:bCs/>
          <w:color w:val="auto"/>
          <w:lang w:val="fr-FR"/>
        </w:rPr>
        <w:t xml:space="preserve"> </w:t>
      </w:r>
      <w:r w:rsidR="00B87895">
        <w:rPr>
          <w:rFonts w:asciiTheme="minorHAnsi" w:hAnsiTheme="minorHAnsi" w:cstheme="minorHAnsi"/>
          <w:b/>
          <w:bCs/>
          <w:color w:val="auto"/>
          <w:lang w:val="fr-FR"/>
        </w:rPr>
        <w:t>C</w:t>
      </w:r>
      <w:r w:rsidRPr="00770AFE">
        <w:rPr>
          <w:rFonts w:asciiTheme="minorHAnsi" w:hAnsiTheme="minorHAnsi" w:cstheme="minorHAnsi"/>
          <w:b/>
          <w:bCs/>
          <w:color w:val="auto"/>
          <w:lang w:val="fr-FR"/>
        </w:rPr>
        <w:t>olloque annuel</w:t>
      </w:r>
      <w:r w:rsidR="00493D23" w:rsidRPr="00770AFE">
        <w:rPr>
          <w:rFonts w:asciiTheme="minorHAnsi" w:hAnsiTheme="minorHAnsi" w:cstheme="minorHAnsi"/>
          <w:b/>
          <w:bCs/>
          <w:color w:val="auto"/>
          <w:lang w:val="fr-FR"/>
        </w:rPr>
        <w:t xml:space="preserve"> </w:t>
      </w:r>
      <w:r w:rsidR="00015EC6" w:rsidRPr="00770AFE">
        <w:rPr>
          <w:rFonts w:asciiTheme="minorHAnsi" w:hAnsiTheme="minorHAnsi" w:cstheme="minorHAnsi"/>
          <w:b/>
          <w:bCs/>
          <w:color w:val="auto"/>
          <w:lang w:val="fr-FR"/>
        </w:rPr>
        <w:t>le 6</w:t>
      </w:r>
      <w:r w:rsidR="00F07E2A" w:rsidRPr="00770AFE">
        <w:rPr>
          <w:rFonts w:asciiTheme="minorHAnsi" w:hAnsiTheme="minorHAnsi" w:cstheme="minorHAnsi"/>
          <w:b/>
          <w:bCs/>
          <w:color w:val="auto"/>
          <w:lang w:val="fr-FR"/>
        </w:rPr>
        <w:t> </w:t>
      </w:r>
      <w:r w:rsidR="00015EC6" w:rsidRPr="00770AFE">
        <w:rPr>
          <w:rFonts w:asciiTheme="minorHAnsi" w:hAnsiTheme="minorHAnsi" w:cstheme="minorHAnsi"/>
          <w:b/>
          <w:bCs/>
          <w:color w:val="auto"/>
          <w:lang w:val="fr-FR"/>
        </w:rPr>
        <w:t>avril</w:t>
      </w:r>
      <w:r w:rsidRPr="00770AFE">
        <w:rPr>
          <w:rFonts w:asciiTheme="minorHAnsi" w:hAnsiTheme="minorHAnsi" w:cstheme="minorHAnsi"/>
          <w:b/>
          <w:bCs/>
          <w:color w:val="auto"/>
          <w:lang w:val="fr-FR"/>
        </w:rPr>
        <w:t xml:space="preserve"> 202</w:t>
      </w:r>
      <w:r w:rsidR="00015EC6" w:rsidRPr="00770AFE">
        <w:rPr>
          <w:rFonts w:asciiTheme="minorHAnsi" w:hAnsiTheme="minorHAnsi" w:cstheme="minorHAnsi"/>
          <w:b/>
          <w:bCs/>
          <w:color w:val="auto"/>
          <w:lang w:val="fr-FR"/>
        </w:rPr>
        <w:t>3</w:t>
      </w:r>
      <w:r w:rsidRPr="00770AFE">
        <w:rPr>
          <w:rFonts w:asciiTheme="minorHAnsi" w:hAnsiTheme="minorHAnsi" w:cstheme="minorHAnsi"/>
          <w:b/>
          <w:bCs/>
          <w:color w:val="auto"/>
          <w:lang w:val="fr-FR"/>
        </w:rPr>
        <w:t xml:space="preserve"> à la Cité Internationale Universitaire de Paris.</w:t>
      </w:r>
      <w:r w:rsidR="00B2672F" w:rsidRPr="00770AFE">
        <w:rPr>
          <w:rFonts w:asciiTheme="minorHAnsi" w:hAnsiTheme="minorHAnsi" w:cstheme="minorHAnsi"/>
          <w:b/>
          <w:bCs/>
          <w:color w:val="auto"/>
          <w:lang w:val="fr-FR"/>
        </w:rPr>
        <w:t xml:space="preserve"> </w:t>
      </w:r>
      <w:r w:rsidR="00E55A0A" w:rsidRPr="00770AFE">
        <w:rPr>
          <w:rFonts w:asciiTheme="minorHAnsi" w:hAnsiTheme="minorHAnsi" w:cstheme="minorHAnsi"/>
          <w:color w:val="auto"/>
          <w:lang w:val="fr-FR"/>
        </w:rPr>
        <w:t xml:space="preserve">Les </w:t>
      </w:r>
      <w:r w:rsidR="00CF5E5B">
        <w:rPr>
          <w:rFonts w:asciiTheme="minorHAnsi" w:hAnsiTheme="minorHAnsi" w:cstheme="minorHAnsi"/>
          <w:color w:val="auto"/>
          <w:lang w:val="fr-FR"/>
        </w:rPr>
        <w:t>seize</w:t>
      </w:r>
      <w:r w:rsidR="00E55A0A" w:rsidRPr="00770AFE">
        <w:rPr>
          <w:rFonts w:asciiTheme="minorHAnsi" w:hAnsiTheme="minorHAnsi" w:cstheme="minorHAnsi"/>
          <w:color w:val="auto"/>
          <w:lang w:val="fr-FR"/>
        </w:rPr>
        <w:t xml:space="preserve"> réseaux d</w:t>
      </w:r>
      <w:r w:rsidR="00724082" w:rsidRPr="00770AFE">
        <w:rPr>
          <w:rFonts w:asciiTheme="minorHAnsi" w:hAnsiTheme="minorHAnsi" w:cstheme="minorHAnsi"/>
          <w:color w:val="auto"/>
          <w:lang w:val="fr-FR"/>
        </w:rPr>
        <w:t xml:space="preserve">es </w:t>
      </w:r>
      <w:r w:rsidR="00E55A0A" w:rsidRPr="00770AFE">
        <w:rPr>
          <w:rFonts w:asciiTheme="minorHAnsi" w:hAnsiTheme="minorHAnsi" w:cstheme="minorHAnsi"/>
          <w:color w:val="auto"/>
          <w:lang w:val="fr-FR"/>
        </w:rPr>
        <w:t>entreprise</w:t>
      </w:r>
      <w:r w:rsidR="00724082" w:rsidRPr="00770AFE">
        <w:rPr>
          <w:rFonts w:asciiTheme="minorHAnsi" w:hAnsiTheme="minorHAnsi" w:cstheme="minorHAnsi"/>
          <w:color w:val="auto"/>
          <w:lang w:val="fr-FR"/>
        </w:rPr>
        <w:t>s</w:t>
      </w:r>
      <w:r w:rsidR="00E55A0A" w:rsidRPr="00770AFE">
        <w:rPr>
          <w:rFonts w:asciiTheme="minorHAnsi" w:hAnsiTheme="minorHAnsi" w:cstheme="minorHAnsi"/>
          <w:color w:val="auto"/>
          <w:lang w:val="fr-FR"/>
        </w:rPr>
        <w:t xml:space="preserve"> du secteur technologique et scientifique </w:t>
      </w:r>
      <w:r w:rsidR="00724082" w:rsidRPr="00770AFE">
        <w:rPr>
          <w:rFonts w:asciiTheme="minorHAnsi" w:hAnsiTheme="minorHAnsi" w:cstheme="minorHAnsi"/>
          <w:color w:val="auto"/>
          <w:lang w:val="fr-FR"/>
        </w:rPr>
        <w:t xml:space="preserve">membres du Cercle </w:t>
      </w:r>
      <w:r w:rsidR="002F164B" w:rsidRPr="00770AFE">
        <w:rPr>
          <w:rFonts w:asciiTheme="minorHAnsi" w:hAnsiTheme="minorHAnsi" w:cstheme="minorHAnsi"/>
          <w:color w:val="auto"/>
          <w:lang w:val="fr-FR"/>
        </w:rPr>
        <w:t>reprennent le</w:t>
      </w:r>
      <w:r w:rsidR="00E364B3" w:rsidRPr="00770AFE">
        <w:rPr>
          <w:rFonts w:asciiTheme="minorHAnsi" w:hAnsiTheme="minorHAnsi" w:cstheme="minorHAnsi"/>
          <w:color w:val="auto"/>
          <w:lang w:val="fr-FR"/>
        </w:rPr>
        <w:t xml:space="preserve"> chemin de</w:t>
      </w:r>
      <w:r w:rsidR="002F164B" w:rsidRPr="00770AFE">
        <w:rPr>
          <w:rFonts w:asciiTheme="minorHAnsi" w:hAnsiTheme="minorHAnsi" w:cstheme="minorHAnsi"/>
          <w:color w:val="auto"/>
          <w:lang w:val="fr-FR"/>
        </w:rPr>
        <w:t xml:space="preserve">s ateliers de travail </w:t>
      </w:r>
      <w:r w:rsidR="00E55A0A" w:rsidRPr="00770AFE">
        <w:rPr>
          <w:rFonts w:asciiTheme="minorHAnsi" w:hAnsiTheme="minorHAnsi" w:cstheme="minorHAnsi"/>
          <w:color w:val="auto"/>
          <w:lang w:val="fr-FR"/>
        </w:rPr>
        <w:t>pour</w:t>
      </w:r>
      <w:r w:rsidR="002F164B" w:rsidRPr="00770AFE">
        <w:rPr>
          <w:rFonts w:asciiTheme="minorHAnsi" w:hAnsiTheme="minorHAnsi" w:cstheme="minorHAnsi"/>
          <w:color w:val="auto"/>
          <w:lang w:val="fr-FR"/>
        </w:rPr>
        <w:t xml:space="preserve"> étudier, cette année, </w:t>
      </w:r>
      <w:r w:rsidR="00C13CFB" w:rsidRPr="00770AFE">
        <w:rPr>
          <w:rFonts w:asciiTheme="minorHAnsi" w:hAnsiTheme="minorHAnsi" w:cstheme="minorHAnsi"/>
          <w:color w:val="auto"/>
          <w:lang w:val="fr-FR"/>
        </w:rPr>
        <w:t>comment</w:t>
      </w:r>
      <w:r w:rsidR="002F164B" w:rsidRPr="00770AFE">
        <w:rPr>
          <w:rFonts w:asciiTheme="minorHAnsi" w:hAnsiTheme="minorHAnsi" w:cstheme="minorHAnsi"/>
          <w:color w:val="auto"/>
          <w:lang w:val="fr-FR"/>
        </w:rPr>
        <w:t xml:space="preserve"> la mixité peut participer à la construction d’une entreprise durable</w:t>
      </w:r>
      <w:r w:rsidR="00C13CFB" w:rsidRPr="00770AFE">
        <w:rPr>
          <w:rFonts w:asciiTheme="minorHAnsi" w:hAnsiTheme="minorHAnsi" w:cstheme="minorHAnsi"/>
          <w:color w:val="auto"/>
          <w:lang w:val="fr-FR"/>
        </w:rPr>
        <w:t>.</w:t>
      </w:r>
    </w:p>
    <w:p w14:paraId="6EFDEC63" w14:textId="438652B0" w:rsidR="00557314" w:rsidRPr="00770AFE" w:rsidRDefault="00557314" w:rsidP="00557314">
      <w:pPr>
        <w:rPr>
          <w:rFonts w:cstheme="minorHAnsi"/>
          <w:lang w:bidi="en-US"/>
        </w:rPr>
      </w:pPr>
    </w:p>
    <w:p w14:paraId="76979353" w14:textId="025F8DBE" w:rsidR="00557314" w:rsidRPr="00770AFE" w:rsidRDefault="002F164B" w:rsidP="001B54DD">
      <w:pPr>
        <w:pStyle w:val="Titre3"/>
        <w:spacing w:before="240" w:after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r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Paris, le </w:t>
      </w:r>
      <w:r w:rsidR="00142072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26</w:t>
      </w:r>
      <w:r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 octobre 2022 : </w:t>
      </w:r>
      <w:r w:rsidR="00015EC6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Alors que le monde est secoué par les </w:t>
      </w:r>
      <w:r w:rsidR="00E55A0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affres du dérèglement climatique, 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des séquelles </w:t>
      </w:r>
      <w:r w:rsidR="00E55A0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d’une pandémie planétaire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à peine maîtrisée</w:t>
      </w:r>
      <w:r w:rsidR="00E55A0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et d’une jeunesse 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éco</w:t>
      </w:r>
      <w:r w:rsidR="00E55A0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anxieuse, les entreprises 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sont conscientes de l’urgence à opérer</w:t>
      </w:r>
      <w:r w:rsidR="00E55A0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un changement de paradigme vers un modèle 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durable et responsable</w:t>
      </w:r>
      <w:r w:rsidR="00E55A0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. </w:t>
      </w:r>
      <w:r w:rsidR="00060885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Mais comment vont-elles s’y prendre ?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C’est la question que le Cercle s’engage à creuser après les enseignements saisissants du 21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vertAlign w:val="superscript"/>
          <w:lang w:val="fr-FR"/>
        </w:rPr>
        <w:t>e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B87895">
        <w:rPr>
          <w:rFonts w:asciiTheme="minorHAnsi" w:hAnsiTheme="minorHAnsi" w:cstheme="minorHAnsi"/>
          <w:color w:val="auto"/>
          <w:sz w:val="24"/>
          <w:szCs w:val="24"/>
          <w:lang w:val="fr-FR"/>
        </w:rPr>
        <w:t>C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olloque dont les actes viennent de paraître.</w:t>
      </w:r>
      <w:r w:rsidR="0047715D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Vous pouvez les télécharge</w:t>
      </w:r>
      <w:r w:rsidR="00F07E2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r</w:t>
      </w:r>
      <w:r w:rsidR="0047715D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sur le site </w:t>
      </w:r>
      <w:hyperlink r:id="rId8" w:history="1">
        <w:r w:rsidR="0047715D" w:rsidRPr="00CF5E5B">
          <w:rPr>
            <w:rStyle w:val="Lienhypertexte"/>
            <w:rFonts w:asciiTheme="minorHAnsi" w:hAnsiTheme="minorHAnsi" w:cstheme="minorHAnsi"/>
            <w:b/>
            <w:bCs/>
            <w:color w:val="FF6600"/>
            <w:sz w:val="24"/>
            <w:szCs w:val="24"/>
            <w:lang w:val="fr-FR"/>
          </w:rPr>
          <w:t>ici</w:t>
        </w:r>
      </w:hyperlink>
      <w:r w:rsidR="00CF5E5B">
        <w:rPr>
          <w:rFonts w:asciiTheme="minorHAnsi" w:hAnsiTheme="minorHAnsi" w:cstheme="minorHAnsi"/>
          <w:color w:val="auto"/>
          <w:sz w:val="24"/>
          <w:szCs w:val="24"/>
          <w:lang w:val="fr-FR"/>
        </w:rPr>
        <w:t>.</w:t>
      </w:r>
    </w:p>
    <w:p w14:paraId="78A208E5" w14:textId="0700203F" w:rsidR="00557314" w:rsidRPr="00770AFE" w:rsidRDefault="00557314" w:rsidP="00557314">
      <w:pPr>
        <w:rPr>
          <w:rFonts w:cstheme="minorHAnsi"/>
          <w:lang w:bidi="en-US"/>
        </w:rPr>
      </w:pPr>
    </w:p>
    <w:p w14:paraId="2FD2734F" w14:textId="26091E92" w:rsidR="00557314" w:rsidRPr="00770AFE" w:rsidRDefault="00770AFE" w:rsidP="001B54DD">
      <w:pPr>
        <w:pStyle w:val="Titre3"/>
        <w:spacing w:before="240" w:after="0" w:line="276" w:lineRule="auto"/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</w:pPr>
      <w:r w:rsidRPr="00770AFE">
        <w:rPr>
          <w:rFonts w:asciiTheme="minorHAnsi" w:hAnsiTheme="minorHAnsi" w:cstheme="minorHAnsi"/>
          <w:b/>
          <w:bCs/>
          <w:noProof/>
          <w:color w:val="auto"/>
          <w:sz w:val="24"/>
          <w:szCs w:val="24"/>
          <w:lang w:val="fr-FR" w:eastAsia="fr-FR" w:bidi="ar-SA"/>
        </w:rPr>
        <w:drawing>
          <wp:anchor distT="0" distB="0" distL="114300" distR="114300" simplePos="0" relativeHeight="251658240" behindDoc="0" locked="0" layoutInCell="1" allowOverlap="1" wp14:anchorId="4558A30F" wp14:editId="7E9D9F67">
            <wp:simplePos x="0" y="0"/>
            <wp:positionH relativeFrom="margin">
              <wp:posOffset>3301365</wp:posOffset>
            </wp:positionH>
            <wp:positionV relativeFrom="paragraph">
              <wp:posOffset>263525</wp:posOffset>
            </wp:positionV>
            <wp:extent cx="2345055" cy="3295650"/>
            <wp:effectExtent l="0" t="0" r="0" b="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795" t="11475" r="35355" b="6505"/>
                    <a:stretch/>
                  </pic:blipFill>
                  <pic:spPr bwMode="auto">
                    <a:xfrm>
                      <a:off x="0" y="0"/>
                      <a:ext cx="2345055" cy="3295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314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Des conclusions </w:t>
      </w:r>
      <w:r w:rsidR="00A2097E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fécondes</w:t>
      </w:r>
      <w:r w:rsidR="00557314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sur l’invisibilité des femmes à consulter dans les actes du </w:t>
      </w:r>
      <w:r w:rsidR="00724082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C</w:t>
      </w:r>
      <w:r w:rsidR="00557314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olloque 2022.</w:t>
      </w:r>
    </w:p>
    <w:p w14:paraId="33C6FAAD" w14:textId="6F04CBC8" w:rsidR="00060885" w:rsidRPr="00770AFE" w:rsidRDefault="00F07E2A" w:rsidP="00C13CFB">
      <w:pPr>
        <w:pStyle w:val="Titre3"/>
        <w:spacing w:before="240" w:after="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</w:pP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À</w:t>
      </w:r>
      <w:r w:rsidR="002F164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l’occasion du précédent </w:t>
      </w:r>
      <w:r w:rsidR="00724082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C</w:t>
      </w:r>
      <w:r w:rsidR="002F164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olloque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683990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« Santé, gouvernance, intelligence artificielle : quelle place pour les femmes ? »</w:t>
      </w:r>
      <w:r w:rsidR="002F164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, qui s’est tenu le 12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 </w:t>
      </w:r>
      <w:r w:rsidR="002F164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mai dernier avec 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la</w:t>
      </w:r>
      <w:r w:rsidR="002F164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participation 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record d’un millier de membres en présentiel et en ligne</w:t>
      </w:r>
      <w:r w:rsidR="002F164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, l’assistance a pu mesur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er</w:t>
      </w:r>
      <w:r w:rsidR="00060885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, témoignages et statistiques à l’appui, l’importance d’inclure les femmes dans l’équation d’un monde en mutation :</w:t>
      </w:r>
    </w:p>
    <w:p w14:paraId="499FDC43" w14:textId="349D9C5F" w:rsidR="00381B2E" w:rsidRPr="00770AFE" w:rsidRDefault="00060885" w:rsidP="00770AFE">
      <w:pPr>
        <w:pStyle w:val="Titre3"/>
        <w:numPr>
          <w:ilvl w:val="3"/>
          <w:numId w:val="8"/>
        </w:numPr>
        <w:tabs>
          <w:tab w:val="left" w:pos="4230"/>
        </w:tabs>
        <w:spacing w:before="240" w:after="0" w:line="276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La pandémie et le confinement </w:t>
      </w:r>
      <w:r w:rsidR="00557314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ont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révélé que l</w:t>
      </w:r>
      <w:r w:rsidR="002F164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es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2F164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femmes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sont les premières victimes de cette crise :</w:t>
      </w:r>
      <w:r w:rsidR="00F07E2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violences domestiques, décrochage de carrière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</w:t>
      </w:r>
      <w:r w:rsidR="00381B2E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surmenage. Aussi, les entreprises et leur médecine du travail revoient, pour beaucoup, leur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politique de santé au travail </w:t>
      </w:r>
      <w:r w:rsidR="00C622C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car</w:t>
      </w:r>
      <w:r w:rsidR="00683990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la santé publique ne s’arrête pas aux portes de l’entreprise.</w:t>
      </w:r>
    </w:p>
    <w:p w14:paraId="4DD94127" w14:textId="71C00F33" w:rsidR="00381B2E" w:rsidRPr="00770AFE" w:rsidRDefault="00381B2E" w:rsidP="001B54DD">
      <w:pPr>
        <w:pStyle w:val="Titre3"/>
        <w:numPr>
          <w:ilvl w:val="0"/>
          <w:numId w:val="8"/>
        </w:numPr>
        <w:tabs>
          <w:tab w:val="left" w:pos="3960"/>
        </w:tabs>
        <w:spacing w:before="240" w:after="0" w:line="276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lastRenderedPageBreak/>
        <w:t>L’I</w:t>
      </w:r>
      <w:r w:rsidR="00724082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ntelligence 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A</w:t>
      </w:r>
      <w:r w:rsidR="00724082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rtificielle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investit 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désormais 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tous les territoires de nos vies et court le risque d’emporter avec elle les biais d’une société au passé sexiste : les entreprises </w:t>
      </w:r>
      <w:r w:rsidR="00C622C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ont donc le devoir d’adopter des mesures éthiques rigoureuses pour contribuer à construire un environnement 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connecté </w:t>
      </w:r>
      <w:r w:rsidR="00C622C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équitable pour les futures générations</w:t>
      </w:r>
      <w:r w:rsidR="00A2097E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.</w:t>
      </w:r>
    </w:p>
    <w:p w14:paraId="3E2F7EAA" w14:textId="384091BB" w:rsidR="00C01FFA" w:rsidRPr="00770AFE" w:rsidRDefault="00C622CB" w:rsidP="001B54DD">
      <w:pPr>
        <w:pStyle w:val="Titre3"/>
        <w:numPr>
          <w:ilvl w:val="0"/>
          <w:numId w:val="8"/>
        </w:numPr>
        <w:spacing w:before="240" w:line="276" w:lineRule="auto"/>
        <w:ind w:left="360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L</w:t>
      </w:r>
      <w:r w:rsidR="00556AF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’importance de la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place des femmes dans les instances de décision, enfin,</w:t>
      </w:r>
      <w:r w:rsidR="00556AF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ne doit pas être négligée. Gwénola Joly-Coz, Première présidente de la cour d’appel de Poitiers rappelait </w:t>
      </w:r>
      <w:r w:rsidR="00724082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lors du Colloque</w:t>
      </w:r>
      <w:r w:rsidR="00556AF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557314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que </w:t>
      </w:r>
      <w:r w:rsidR="00556AF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si la mixité a</w:t>
      </w:r>
      <w:r w:rsidR="00C01FF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vait</w:t>
      </w:r>
      <w:r w:rsidR="00556AF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augmenté dans de nombreux secteurs, en revanche la parité piétin</w:t>
      </w:r>
      <w:r w:rsidR="00C01FF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ait</w:t>
      </w:r>
      <w:r w:rsidR="00556AF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encore, comme c’est le cas dans le milieu judiciaire avec seulement 25</w:t>
      </w:r>
      <w:r w:rsidR="00F07E2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 </w:t>
      </w:r>
      <w:r w:rsidR="00556AF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% de femmes en responsabilité dans les tribunaux contre 70</w:t>
      </w:r>
      <w:r w:rsidR="00F07E2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 %</w:t>
      </w:r>
      <w:r w:rsidR="00556AFB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de femmes en exercice. Et l’on sait que ce déséquilibre se répercute dans le quotidien des femmes</w:t>
      </w:r>
      <w:r w:rsidR="00C01FF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par exemple pour la demande de financement, </w:t>
      </w:r>
      <w:r w:rsidR="00557314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comme le déplore</w:t>
      </w:r>
      <w:r w:rsidR="00C01FFA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Marie-Pierre Rixain, députée de l’Essonne</w:t>
      </w:r>
      <w:r w:rsidR="00557314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qui ne peut pas concevoir un avenir sans </w:t>
      </w:r>
      <w:r w:rsidR="00A2097E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un 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engagement des femmes</w:t>
      </w:r>
      <w:r w:rsidR="00557314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à part et hauteur égales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.</w:t>
      </w:r>
    </w:p>
    <w:p w14:paraId="15F62A77" w14:textId="2023971D" w:rsidR="00C13CFB" w:rsidRPr="00770AFE" w:rsidRDefault="001B54DD" w:rsidP="00F07E2A">
      <w:pPr>
        <w:pStyle w:val="Titre3"/>
        <w:spacing w:before="240" w:line="276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</w:pPr>
      <w:r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Questionner</w:t>
      </w:r>
      <w:r w:rsidR="00C13CFB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l’engagement des entreprises</w:t>
      </w:r>
      <w:r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par le prisme de la mixité au prochain </w:t>
      </w:r>
      <w:r w:rsidR="00724082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C</w:t>
      </w:r>
      <w:r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olloque</w:t>
      </w:r>
      <w:r w:rsidR="00724082"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 xml:space="preserve"> 2023</w:t>
      </w:r>
      <w:r w:rsidRPr="00770AFE">
        <w:rPr>
          <w:rFonts w:asciiTheme="minorHAnsi" w:hAnsiTheme="minorHAnsi" w:cstheme="minorHAnsi"/>
          <w:b/>
          <w:bCs/>
          <w:color w:val="auto"/>
          <w:sz w:val="24"/>
          <w:szCs w:val="24"/>
          <w:lang w:val="fr-FR"/>
        </w:rPr>
        <w:t>.</w:t>
      </w:r>
    </w:p>
    <w:p w14:paraId="5EDA4834" w14:textId="285B5740" w:rsidR="002F164B" w:rsidRPr="00770AFE" w:rsidRDefault="00C01FFA" w:rsidP="001B54DD">
      <w:pPr>
        <w:pStyle w:val="Titre3"/>
        <w:spacing w:before="0" w:line="276" w:lineRule="auto"/>
        <w:jc w:val="both"/>
        <w:rPr>
          <w:rFonts w:asciiTheme="minorHAnsi" w:hAnsiTheme="minorHAnsi" w:cstheme="minorHAnsi"/>
          <w:color w:val="auto"/>
          <w:sz w:val="24"/>
          <w:szCs w:val="24"/>
          <w:lang w:val="fr-FR"/>
        </w:rPr>
      </w:pP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Ces conclusions édifiantes </w:t>
      </w:r>
      <w:r w:rsidR="00724082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d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u printemps dernier 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ont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amené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naturellement 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le bureau du Cercle InterElles 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à vouloir 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pousser la réflexion plus loin au prochain </w:t>
      </w:r>
      <w:r w:rsidR="00724082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C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olloque : si l’avenir de notre société se jou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e 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dans nos entreprises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, e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t s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’il se joue</w:t>
      </w:r>
      <w:r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 maintenant</w:t>
      </w:r>
      <w:r w:rsidR="001042F7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 xml:space="preserve">, il s’agit de s’assurer que les femmes seront autant actrices de cette mutation vers une économie durable, avec des organisations au travail </w:t>
      </w:r>
      <w:r w:rsidR="0047715D" w:rsidRPr="00770AFE">
        <w:rPr>
          <w:rFonts w:asciiTheme="minorHAnsi" w:hAnsiTheme="minorHAnsi" w:cstheme="minorHAnsi"/>
          <w:color w:val="auto"/>
          <w:sz w:val="24"/>
          <w:szCs w:val="24"/>
          <w:lang w:val="fr-FR"/>
        </w:rPr>
        <w:t>réinventées, une exploitation des richesses de notre planète repensée.</w:t>
      </w:r>
    </w:p>
    <w:p w14:paraId="4769D9E9" w14:textId="049D3275" w:rsidR="00EE6A5B" w:rsidRPr="00770AFE" w:rsidRDefault="0047715D" w:rsidP="001B54DD">
      <w:pPr>
        <w:jc w:val="both"/>
        <w:rPr>
          <w:rFonts w:eastAsia="Times New Roman" w:cstheme="minorHAnsi"/>
          <w:b/>
          <w:bCs/>
          <w:spacing w:val="-5"/>
          <w:lang w:bidi="en-US"/>
        </w:rPr>
      </w:pPr>
      <w:r w:rsidRPr="00770AFE">
        <w:rPr>
          <w:rFonts w:eastAsia="Times New Roman" w:cstheme="minorHAnsi"/>
          <w:spacing w:val="-5"/>
          <w:lang w:bidi="en-US"/>
        </w:rPr>
        <w:t xml:space="preserve">Comme l’affirmait en introduction de la </w:t>
      </w:r>
      <w:r w:rsidR="00724082" w:rsidRPr="00770AFE">
        <w:rPr>
          <w:rFonts w:eastAsia="Times New Roman" w:cstheme="minorHAnsi"/>
          <w:spacing w:val="-5"/>
          <w:lang w:bidi="en-US"/>
        </w:rPr>
        <w:t xml:space="preserve">session </w:t>
      </w:r>
      <w:r w:rsidRPr="00770AFE">
        <w:rPr>
          <w:rFonts w:eastAsia="Times New Roman" w:cstheme="minorHAnsi"/>
          <w:spacing w:val="-5"/>
          <w:lang w:bidi="en-US"/>
        </w:rPr>
        <w:t>plénière,</w:t>
      </w:r>
      <w:r w:rsidR="00A2097E" w:rsidRPr="00770AFE">
        <w:rPr>
          <w:rFonts w:eastAsia="Times New Roman" w:cstheme="minorHAnsi"/>
          <w:spacing w:val="-5"/>
          <w:lang w:bidi="en-US"/>
        </w:rPr>
        <w:t xml:space="preserve"> Chantal Birman, sage-femme au parcours extraordinaire, </w:t>
      </w:r>
      <w:r w:rsidRPr="00770AFE">
        <w:rPr>
          <w:rFonts w:eastAsia="Times New Roman" w:cstheme="minorHAnsi"/>
          <w:spacing w:val="-5"/>
          <w:lang w:bidi="en-US"/>
        </w:rPr>
        <w:t>« </w:t>
      </w:r>
      <w:r w:rsidR="00C622CB" w:rsidRPr="00770AFE">
        <w:rPr>
          <w:rFonts w:eastAsia="Times New Roman" w:cstheme="minorHAnsi"/>
          <w:spacing w:val="-5"/>
          <w:lang w:bidi="en-US"/>
        </w:rPr>
        <w:t>un individu n’existe que par le choix de sa responsabilité</w:t>
      </w:r>
      <w:r w:rsidRPr="00770AFE">
        <w:rPr>
          <w:rFonts w:eastAsia="Times New Roman" w:cstheme="minorHAnsi"/>
          <w:spacing w:val="-5"/>
          <w:lang w:bidi="en-US"/>
        </w:rPr>
        <w:t xml:space="preserve"> </w:t>
      </w:r>
      <w:r w:rsidR="00C622CB" w:rsidRPr="00770AFE">
        <w:rPr>
          <w:rFonts w:eastAsia="Times New Roman" w:cstheme="minorHAnsi"/>
          <w:spacing w:val="-5"/>
          <w:lang w:bidi="en-US"/>
        </w:rPr>
        <w:t>sociale</w:t>
      </w:r>
      <w:r w:rsidRPr="00770AFE">
        <w:rPr>
          <w:rFonts w:eastAsia="Times New Roman" w:cstheme="minorHAnsi"/>
          <w:spacing w:val="-5"/>
          <w:lang w:bidi="en-US"/>
        </w:rPr>
        <w:t xml:space="preserve"> », </w:t>
      </w:r>
      <w:r w:rsidR="00A2097E" w:rsidRPr="00770AFE">
        <w:rPr>
          <w:rFonts w:eastAsia="Times New Roman" w:cstheme="minorHAnsi"/>
          <w:spacing w:val="-5"/>
          <w:lang w:bidi="en-US"/>
        </w:rPr>
        <w:t>et</w:t>
      </w:r>
      <w:r w:rsidRPr="00770AFE">
        <w:rPr>
          <w:rFonts w:eastAsia="Times New Roman" w:cstheme="minorHAnsi"/>
          <w:spacing w:val="-5"/>
          <w:lang w:bidi="en-US"/>
        </w:rPr>
        <w:t xml:space="preserve"> l’entreprise n’est-elle pas la somme de ces individus ?</w:t>
      </w:r>
      <w:r w:rsidR="00A2097E" w:rsidRPr="00770AFE">
        <w:rPr>
          <w:rFonts w:eastAsia="Times New Roman" w:cstheme="minorHAnsi"/>
          <w:spacing w:val="-5"/>
          <w:lang w:bidi="en-US"/>
        </w:rPr>
        <w:t xml:space="preserve"> </w:t>
      </w:r>
      <w:r w:rsidR="00A2097E" w:rsidRPr="00770AFE">
        <w:rPr>
          <w:rFonts w:eastAsia="Times New Roman" w:cstheme="minorHAnsi"/>
          <w:b/>
          <w:bCs/>
          <w:spacing w:val="-5"/>
          <w:lang w:bidi="en-US"/>
        </w:rPr>
        <w:t xml:space="preserve">Nous partagerons le fruit de nos </w:t>
      </w:r>
      <w:r w:rsidR="001B54DD" w:rsidRPr="00770AFE">
        <w:rPr>
          <w:rFonts w:eastAsia="Times New Roman" w:cstheme="minorHAnsi"/>
          <w:b/>
          <w:bCs/>
          <w:spacing w:val="-5"/>
          <w:lang w:bidi="en-US"/>
        </w:rPr>
        <w:t>ateliers de réflexion</w:t>
      </w:r>
      <w:r w:rsidR="00A2097E" w:rsidRPr="00770AFE">
        <w:rPr>
          <w:rFonts w:eastAsia="Times New Roman" w:cstheme="minorHAnsi"/>
          <w:b/>
          <w:bCs/>
          <w:spacing w:val="-5"/>
          <w:lang w:bidi="en-US"/>
        </w:rPr>
        <w:t xml:space="preserve"> le 6</w:t>
      </w:r>
      <w:r w:rsidR="00F07E2A" w:rsidRPr="00770AFE">
        <w:rPr>
          <w:rFonts w:eastAsia="Times New Roman" w:cstheme="minorHAnsi"/>
          <w:b/>
          <w:bCs/>
          <w:spacing w:val="-5"/>
          <w:lang w:bidi="en-US"/>
        </w:rPr>
        <w:t> </w:t>
      </w:r>
      <w:r w:rsidR="00A2097E" w:rsidRPr="00770AFE">
        <w:rPr>
          <w:rFonts w:eastAsia="Times New Roman" w:cstheme="minorHAnsi"/>
          <w:b/>
          <w:bCs/>
          <w:spacing w:val="-5"/>
          <w:lang w:bidi="en-US"/>
        </w:rPr>
        <w:t>avril 2023</w:t>
      </w:r>
      <w:r w:rsidR="00C17832" w:rsidRPr="00770AFE">
        <w:rPr>
          <w:rFonts w:eastAsia="Times New Roman" w:cstheme="minorHAnsi"/>
          <w:b/>
          <w:bCs/>
          <w:spacing w:val="-5"/>
          <w:lang w:bidi="en-US"/>
        </w:rPr>
        <w:t> :</w:t>
      </w:r>
      <w:r w:rsidR="00A2097E" w:rsidRPr="00770AFE">
        <w:rPr>
          <w:rFonts w:eastAsia="Times New Roman" w:cstheme="minorHAnsi"/>
          <w:b/>
          <w:bCs/>
          <w:spacing w:val="-5"/>
          <w:lang w:bidi="en-US"/>
        </w:rPr>
        <w:t xml:space="preserve"> à vos agendas !</w:t>
      </w:r>
    </w:p>
    <w:p w14:paraId="37CB84FC" w14:textId="77777777" w:rsidR="001B54DD" w:rsidRPr="00770AFE" w:rsidRDefault="001B54DD" w:rsidP="001B54DD">
      <w:pPr>
        <w:jc w:val="both"/>
        <w:rPr>
          <w:rStyle w:val="Lienhypertexte"/>
          <w:rFonts w:eastAsia="Times New Roman" w:cstheme="minorHAnsi"/>
          <w:b/>
          <w:bCs/>
          <w:color w:val="auto"/>
          <w:spacing w:val="-5"/>
          <w:u w:val="none"/>
          <w:lang w:bidi="en-US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"/>
        <w:gridCol w:w="2695"/>
        <w:gridCol w:w="2710"/>
        <w:gridCol w:w="3022"/>
        <w:gridCol w:w="241"/>
      </w:tblGrid>
      <w:tr w:rsidR="00B02F3D" w:rsidRPr="00770AFE" w14:paraId="6E507488" w14:textId="77777777" w:rsidTr="008959E2">
        <w:tc>
          <w:tcPr>
            <w:tcW w:w="265" w:type="dxa"/>
            <w:shd w:val="clear" w:color="auto" w:fill="F2F2F2" w:themeFill="background1" w:themeFillShade="F2"/>
          </w:tcPr>
          <w:p w14:paraId="12D5D6DB" w14:textId="77777777" w:rsidR="00B02F3D" w:rsidRPr="00770AFE" w:rsidRDefault="00B02F3D" w:rsidP="005D1378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color w:val="FF6600"/>
                <w:lang w:val="fr-FR"/>
              </w:rPr>
            </w:pPr>
          </w:p>
        </w:tc>
        <w:tc>
          <w:tcPr>
            <w:tcW w:w="8427" w:type="dxa"/>
            <w:gridSpan w:val="3"/>
            <w:shd w:val="clear" w:color="auto" w:fill="F2F2F2" w:themeFill="background1" w:themeFillShade="F2"/>
          </w:tcPr>
          <w:p w14:paraId="2F10442A" w14:textId="77777777" w:rsidR="00B02F3D" w:rsidRPr="00770AFE" w:rsidRDefault="00B02F3D" w:rsidP="00B02F3D">
            <w:pPr>
              <w:pStyle w:val="NormalWeb"/>
              <w:shd w:val="clear" w:color="auto" w:fill="F2F2F2" w:themeFill="background1" w:themeFillShade="F2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</w:p>
          <w:p w14:paraId="5AF3559B" w14:textId="37191BD5" w:rsidR="00B02F3D" w:rsidRPr="00770AFE" w:rsidRDefault="00B02F3D" w:rsidP="00B02F3D">
            <w:pPr>
              <w:pStyle w:val="NormalWeb"/>
              <w:shd w:val="clear" w:color="auto" w:fill="F2F2F2" w:themeFill="background1" w:themeFillShade="F2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color w:val="222222"/>
                <w:sz w:val="18"/>
                <w:szCs w:val="18"/>
              </w:rPr>
            </w:pPr>
            <w:r w:rsidRPr="00770AFE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Le Cercle InterElles </w:t>
            </w:r>
            <w:r w:rsidR="00015EC6" w:rsidRPr="00770AFE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s’</w:t>
            </w:r>
            <w:r w:rsidRPr="00770AFE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engag</w:t>
            </w:r>
            <w:r w:rsidR="00015EC6" w:rsidRPr="00770AFE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e</w:t>
            </w:r>
            <w:r w:rsidRPr="00770AFE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depuis 2</w:t>
            </w:r>
            <w:r w:rsidR="00015EC6" w:rsidRPr="00770AFE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>2</w:t>
            </w:r>
            <w:r w:rsidRPr="00770AFE">
              <w:rPr>
                <w:rFonts w:asciiTheme="minorHAnsi" w:hAnsiTheme="minorHAnsi" w:cstheme="minorHAnsi"/>
                <w:color w:val="222222"/>
                <w:sz w:val="18"/>
                <w:szCs w:val="18"/>
              </w:rPr>
              <w:t xml:space="preserve"> ans en faveur de la mixité et de l’égalité professionnelle dans les secteurs scientifiques et technologiques, avec l’ambition de créer les conditions favorables à l’équilibre des genres et à la performance.</w:t>
            </w:r>
          </w:p>
          <w:p w14:paraId="5B4C89CA" w14:textId="448DAB06" w:rsidR="00A2097E" w:rsidRPr="00770AFE" w:rsidRDefault="00B02F3D" w:rsidP="00A2097E">
            <w:pPr>
              <w:pStyle w:val="Text"/>
              <w:spacing w:after="0" w:line="240" w:lineRule="auto"/>
              <w:jc w:val="both"/>
              <w:rPr>
                <w:rStyle w:val="Lienhypertexte"/>
                <w:rFonts w:asciiTheme="minorHAnsi" w:hAnsiTheme="minorHAnsi" w:cstheme="minorHAnsi"/>
                <w:lang w:val="fr-FR"/>
              </w:rPr>
            </w:pPr>
            <w:r w:rsidRPr="00770AFE">
              <w:rPr>
                <w:rFonts w:asciiTheme="minorHAnsi" w:hAnsiTheme="minorHAnsi" w:cstheme="minorHAnsi"/>
                <w:color w:val="222222"/>
                <w:lang w:val="fr-FR"/>
              </w:rPr>
              <w:t>Il regroupe les réseaux de 1</w:t>
            </w:r>
            <w:r w:rsidR="00770AFE">
              <w:rPr>
                <w:rFonts w:asciiTheme="minorHAnsi" w:hAnsiTheme="minorHAnsi" w:cstheme="minorHAnsi"/>
                <w:color w:val="222222"/>
                <w:lang w:val="fr-FR"/>
              </w:rPr>
              <w:t>6</w:t>
            </w:r>
            <w:r w:rsidRPr="00770AFE">
              <w:rPr>
                <w:rFonts w:asciiTheme="minorHAnsi" w:hAnsiTheme="minorHAnsi" w:cstheme="minorHAnsi"/>
                <w:color w:val="222222"/>
                <w:lang w:val="fr-FR"/>
              </w:rPr>
              <w:t xml:space="preserve"> entreprises </w:t>
            </w:r>
            <w:r w:rsidR="008E3288" w:rsidRPr="00770AFE">
              <w:rPr>
                <w:rFonts w:asciiTheme="minorHAnsi" w:hAnsiTheme="minorHAnsi" w:cstheme="minorHAnsi"/>
                <w:color w:val="222222"/>
                <w:lang w:val="fr-FR"/>
              </w:rPr>
              <w:t>industrielles et technologiques</w:t>
            </w:r>
            <w:r w:rsidR="00EB4058" w:rsidRPr="00770AFE">
              <w:rPr>
                <w:rFonts w:asciiTheme="minorHAnsi" w:hAnsiTheme="minorHAnsi" w:cstheme="minorHAnsi"/>
                <w:color w:val="222222"/>
                <w:lang w:val="fr-FR"/>
              </w:rPr>
              <w:t> </w:t>
            </w:r>
            <w:r w:rsidRPr="00770AFE">
              <w:rPr>
                <w:rFonts w:asciiTheme="minorHAnsi" w:hAnsiTheme="minorHAnsi" w:cstheme="minorHAnsi"/>
                <w:color w:val="222222"/>
                <w:lang w:val="fr-FR"/>
              </w:rPr>
              <w:t>:</w:t>
            </w:r>
            <w:r w:rsidR="00D55596" w:rsidRPr="00770AFE">
              <w:rPr>
                <w:rFonts w:asciiTheme="minorHAnsi" w:hAnsiTheme="minorHAnsi" w:cstheme="minorHAnsi"/>
                <w:color w:val="222222"/>
                <w:lang w:val="fr-FR"/>
              </w:rPr>
              <w:t xml:space="preserve"> </w:t>
            </w:r>
            <w:r w:rsidRPr="00770AFE">
              <w:rPr>
                <w:rFonts w:asciiTheme="minorHAnsi" w:hAnsiTheme="minorHAnsi" w:cstheme="minorHAnsi"/>
                <w:color w:val="FF6600"/>
                <w:lang w:val="fr-FR"/>
              </w:rPr>
              <w:t xml:space="preserve">CEA, Dassault Systèmes, EDF, Engie, GE, IBM, Intel, Lenovo, Orange, Orano, Qualcomm, </w:t>
            </w:r>
            <w:r w:rsidR="00015EC6" w:rsidRPr="00770AFE">
              <w:rPr>
                <w:rFonts w:asciiTheme="minorHAnsi" w:hAnsiTheme="minorHAnsi" w:cstheme="minorHAnsi"/>
                <w:color w:val="FF6600"/>
                <w:lang w:val="fr-FR"/>
              </w:rPr>
              <w:t xml:space="preserve">Renault Group, </w:t>
            </w:r>
            <w:r w:rsidRPr="00770AFE">
              <w:rPr>
                <w:rFonts w:asciiTheme="minorHAnsi" w:hAnsiTheme="minorHAnsi" w:cstheme="minorHAnsi"/>
                <w:color w:val="FF6600"/>
                <w:lang w:val="fr-FR"/>
              </w:rPr>
              <w:t>Salesforce,</w:t>
            </w:r>
            <w:r w:rsidR="00D55596" w:rsidRPr="00770AFE">
              <w:rPr>
                <w:rFonts w:asciiTheme="minorHAnsi" w:hAnsiTheme="minorHAnsi" w:cstheme="minorHAnsi"/>
                <w:color w:val="FF6600"/>
                <w:lang w:val="fr-FR"/>
              </w:rPr>
              <w:t xml:space="preserve"> </w:t>
            </w:r>
            <w:r w:rsidRPr="00770AFE">
              <w:rPr>
                <w:rFonts w:asciiTheme="minorHAnsi" w:hAnsiTheme="minorHAnsi" w:cstheme="minorHAnsi"/>
                <w:color w:val="FF6600"/>
                <w:lang w:val="fr-FR"/>
              </w:rPr>
              <w:t>SAP</w:t>
            </w:r>
            <w:r w:rsidR="003106D8" w:rsidRPr="00770AFE">
              <w:rPr>
                <w:rFonts w:asciiTheme="minorHAnsi" w:hAnsiTheme="minorHAnsi" w:cstheme="minorHAnsi"/>
                <w:color w:val="FF6600"/>
                <w:lang w:val="fr-FR"/>
              </w:rPr>
              <w:t xml:space="preserve">, </w:t>
            </w:r>
            <w:r w:rsidRPr="00770AFE">
              <w:rPr>
                <w:rFonts w:asciiTheme="minorHAnsi" w:hAnsiTheme="minorHAnsi" w:cstheme="minorHAnsi"/>
                <w:color w:val="FF6600"/>
                <w:lang w:val="fr-FR"/>
              </w:rPr>
              <w:t>Schlumberger</w:t>
            </w:r>
            <w:r w:rsidR="003106D8" w:rsidRPr="00770AFE">
              <w:rPr>
                <w:rFonts w:asciiTheme="minorHAnsi" w:hAnsiTheme="minorHAnsi" w:cstheme="minorHAnsi"/>
                <w:color w:val="FF6600"/>
                <w:lang w:val="fr-FR"/>
              </w:rPr>
              <w:t xml:space="preserve"> et</w:t>
            </w:r>
            <w:r w:rsidRPr="00770AFE">
              <w:rPr>
                <w:rFonts w:asciiTheme="minorHAnsi" w:hAnsiTheme="minorHAnsi" w:cstheme="minorHAnsi"/>
                <w:color w:val="FF6600"/>
                <w:lang w:val="fr-FR"/>
              </w:rPr>
              <w:t xml:space="preserve"> SNCF</w:t>
            </w:r>
            <w:r w:rsidRPr="00770AFE">
              <w:rPr>
                <w:rFonts w:asciiTheme="minorHAnsi" w:hAnsiTheme="minorHAnsi" w:cstheme="minorHAnsi"/>
                <w:color w:val="222222"/>
                <w:lang w:val="fr-FR"/>
              </w:rPr>
              <w:t xml:space="preserve">. Ses membres se mobilisent toute l’année dans des groupes de </w:t>
            </w:r>
            <w:r w:rsidR="008E3288" w:rsidRPr="00770AFE">
              <w:rPr>
                <w:rFonts w:asciiTheme="minorHAnsi" w:hAnsiTheme="minorHAnsi" w:cstheme="minorHAnsi"/>
                <w:color w:val="222222"/>
                <w:lang w:val="fr-FR"/>
              </w:rPr>
              <w:t xml:space="preserve">travail et de </w:t>
            </w:r>
            <w:r w:rsidRPr="00770AFE">
              <w:rPr>
                <w:rFonts w:asciiTheme="minorHAnsi" w:hAnsiTheme="minorHAnsi" w:cstheme="minorHAnsi"/>
                <w:color w:val="222222"/>
                <w:lang w:val="fr-FR"/>
              </w:rPr>
              <w:t xml:space="preserve">réflexion pour </w:t>
            </w:r>
            <w:r w:rsidRPr="00770AFE">
              <w:rPr>
                <w:rFonts w:asciiTheme="minorHAnsi" w:hAnsiTheme="minorHAnsi" w:cstheme="minorHAnsi"/>
                <w:color w:val="000000" w:themeColor="text1"/>
                <w:lang w:val="fr-FR"/>
              </w:rPr>
              <w:t>encourager la mixité au sein des filières et métiers scientifiques et technologiques, favoriser l’accès des femmes à des postes à responsabilité, défendre l’équilibre entre vie professionnelle et vie personnelle</w:t>
            </w:r>
            <w:r w:rsidR="009D7BF2" w:rsidRPr="00770AFE">
              <w:rPr>
                <w:rFonts w:asciiTheme="minorHAnsi" w:hAnsiTheme="minorHAnsi" w:cstheme="minorHAnsi"/>
                <w:color w:val="000000" w:themeColor="text1"/>
                <w:lang w:val="fr-FR"/>
              </w:rPr>
              <w:t>,</w:t>
            </w:r>
            <w:r w:rsidRPr="00770AFE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et partager les bonnes pratiques au sein du réseau. Le contenu de ces ateliers est restitué durant le </w:t>
            </w:r>
            <w:r w:rsidR="00B87895">
              <w:rPr>
                <w:rFonts w:asciiTheme="minorHAnsi" w:hAnsiTheme="minorHAnsi" w:cstheme="minorHAnsi"/>
                <w:color w:val="000000" w:themeColor="text1"/>
                <w:lang w:val="fr-FR"/>
              </w:rPr>
              <w:t>C</w:t>
            </w:r>
            <w:r w:rsidRPr="00770AFE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olloque annuel et publié dans les actes du </w:t>
            </w:r>
            <w:r w:rsidR="00B87895">
              <w:rPr>
                <w:rFonts w:asciiTheme="minorHAnsi" w:hAnsiTheme="minorHAnsi" w:cstheme="minorHAnsi"/>
                <w:color w:val="000000" w:themeColor="text1"/>
                <w:lang w:val="fr-FR"/>
              </w:rPr>
              <w:t>C</w:t>
            </w:r>
            <w:r w:rsidRPr="00770AFE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olloque disponibles sur </w:t>
            </w:r>
            <w:r w:rsidR="008E3288" w:rsidRPr="00770AFE">
              <w:rPr>
                <w:rFonts w:asciiTheme="minorHAnsi" w:hAnsiTheme="minorHAnsi" w:cstheme="minorHAnsi"/>
                <w:color w:val="000000" w:themeColor="text1"/>
                <w:lang w:val="fr-FR"/>
              </w:rPr>
              <w:t>le</w:t>
            </w:r>
            <w:r w:rsidRPr="00770AFE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 site internet </w:t>
            </w:r>
            <w:r w:rsidR="008E3288" w:rsidRPr="00770AFE">
              <w:rPr>
                <w:rFonts w:asciiTheme="minorHAnsi" w:hAnsiTheme="minorHAnsi" w:cstheme="minorHAnsi"/>
                <w:color w:val="000000" w:themeColor="text1"/>
                <w:lang w:val="fr-FR"/>
              </w:rPr>
              <w:t xml:space="preserve">du Cercle : </w:t>
            </w:r>
            <w:hyperlink r:id="rId10" w:history="1">
              <w:r w:rsidR="006B630C" w:rsidRPr="00770AFE">
                <w:rPr>
                  <w:rStyle w:val="Lienhypertexte"/>
                  <w:rFonts w:asciiTheme="minorHAnsi" w:hAnsiTheme="minorHAnsi" w:cstheme="minorHAnsi"/>
                  <w:color w:val="FF6600"/>
                  <w:sz w:val="20"/>
                  <w:szCs w:val="20"/>
                  <w:lang w:val="fr-FR"/>
                </w:rPr>
                <w:t>www.interelles.com</w:t>
              </w:r>
            </w:hyperlink>
          </w:p>
          <w:p w14:paraId="30A03FE3" w14:textId="0F737497" w:rsidR="00A2097E" w:rsidRPr="00770AFE" w:rsidRDefault="00A2097E" w:rsidP="00B02F3D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color w:val="auto"/>
                <w:u w:val="none"/>
                <w:lang w:val="fr-FR"/>
              </w:rPr>
            </w:pPr>
            <w:r w:rsidRPr="00770AFE">
              <w:rPr>
                <w:rFonts w:asciiTheme="minorHAnsi" w:hAnsiTheme="minorHAnsi" w:cstheme="minorHAnsi"/>
                <w:sz w:val="20"/>
                <w:szCs w:val="20"/>
                <w:lang w:val="fr-FR"/>
              </w:rPr>
              <w:t xml:space="preserve">Suivez l’actualité du Cercle sur sa page </w:t>
            </w:r>
            <w:hyperlink r:id="rId11" w:history="1">
              <w:r w:rsidRPr="00770AFE">
                <w:rPr>
                  <w:rStyle w:val="Lienhypertexte"/>
                  <w:rFonts w:asciiTheme="minorHAnsi" w:hAnsiTheme="minorHAnsi" w:cstheme="minorHAnsi"/>
                  <w:color w:val="FF6600"/>
                  <w:lang w:val="fr-FR"/>
                </w:rPr>
                <w:t>LinkedIn Cercle InterElles</w:t>
              </w:r>
            </w:hyperlink>
            <w:r w:rsidRPr="00770AFE">
              <w:rPr>
                <w:rFonts w:asciiTheme="minorHAnsi" w:hAnsiTheme="minorHAnsi" w:cstheme="minorHAnsi"/>
                <w:color w:val="FF6600"/>
                <w:lang w:val="fr-FR"/>
              </w:rPr>
              <w:t>.</w:t>
            </w:r>
          </w:p>
        </w:tc>
        <w:tc>
          <w:tcPr>
            <w:tcW w:w="241" w:type="dxa"/>
            <w:shd w:val="clear" w:color="auto" w:fill="F2F2F2" w:themeFill="background1" w:themeFillShade="F2"/>
          </w:tcPr>
          <w:p w14:paraId="0EBFC760" w14:textId="77777777" w:rsidR="00B02F3D" w:rsidRPr="00770AFE" w:rsidRDefault="00B02F3D" w:rsidP="005D1378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color w:val="FF6600"/>
                <w:lang w:val="fr-FR"/>
              </w:rPr>
            </w:pPr>
          </w:p>
        </w:tc>
      </w:tr>
      <w:tr w:rsidR="005D1378" w:rsidRPr="00770AFE" w14:paraId="5642E52B" w14:textId="77777777" w:rsidTr="0089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19DBFF6F" w14:textId="5B044839" w:rsidR="005D1378" w:rsidRPr="00770AFE" w:rsidRDefault="00015EC6" w:rsidP="00DF3F04">
            <w:pPr>
              <w:pStyle w:val="Text"/>
              <w:spacing w:after="240" w:line="240" w:lineRule="auto"/>
              <w:jc w:val="both"/>
              <w:rPr>
                <w:rStyle w:val="Lienhypertexte"/>
                <w:rFonts w:asciiTheme="minorHAnsi" w:hAnsiTheme="minorHAnsi" w:cstheme="minorHAnsi"/>
                <w:b/>
                <w:bCs/>
                <w:color w:val="FF6600"/>
                <w:sz w:val="16"/>
                <w:szCs w:val="16"/>
                <w:lang w:val="fr-FR" w:bidi="ar-SA"/>
              </w:rPr>
            </w:pPr>
            <w:r w:rsidRPr="00770AFE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  <w:lang w:val="fr-FR"/>
              </w:rPr>
              <w:br/>
            </w:r>
            <w:r w:rsidR="005D1378" w:rsidRPr="00770AFE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CONTACT PRESSE</w:t>
            </w:r>
            <w:r w:rsidR="00EB4058" w:rsidRPr="00770AFE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 </w:t>
            </w:r>
            <w:r w:rsidR="005D1378" w:rsidRPr="00770AFE">
              <w:rPr>
                <w:rStyle w:val="Lienhypertexte"/>
                <w:rFonts w:asciiTheme="minorHAnsi" w:hAnsiTheme="minorHAnsi" w:cstheme="minorHAnsi"/>
                <w:b/>
                <w:bCs/>
                <w:color w:val="auto"/>
                <w:sz w:val="16"/>
                <w:szCs w:val="16"/>
              </w:rPr>
              <w:t>:</w:t>
            </w:r>
          </w:p>
        </w:tc>
        <w:tc>
          <w:tcPr>
            <w:tcW w:w="271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27E30BC2" w14:textId="575B3C0C" w:rsidR="00B4507F" w:rsidRPr="00090ECD" w:rsidRDefault="00423987" w:rsidP="00423987">
            <w:pPr>
              <w:pStyle w:val="Text"/>
              <w:spacing w:after="240" w:line="240" w:lineRule="auto"/>
              <w:rPr>
                <w:rStyle w:val="Lienhypertexte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fr-FR"/>
              </w:rPr>
            </w:pPr>
            <w:r w:rsidRPr="00770AFE">
              <w:rPr>
                <w:rStyle w:val="Lienhypertexte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fr-FR"/>
              </w:rPr>
              <w:br/>
            </w:r>
            <w:r w:rsidR="00090ECD" w:rsidRPr="00090ECD">
              <w:rPr>
                <w:rFonts w:asciiTheme="minorHAnsi" w:hAnsiTheme="minorHAnsi" w:cstheme="minorHAnsi"/>
                <w:color w:val="000000" w:themeColor="text1"/>
                <w:lang w:val="fr-FR"/>
              </w:rPr>
              <w:t>Dominique Maire</w:t>
            </w:r>
          </w:p>
        </w:tc>
        <w:tc>
          <w:tcPr>
            <w:tcW w:w="32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</w:tcPr>
          <w:p w14:paraId="4C46E16D" w14:textId="485D1649" w:rsidR="00090ECD" w:rsidRPr="00770AFE" w:rsidRDefault="00015EC6" w:rsidP="00015EC6">
            <w:pPr>
              <w:pStyle w:val="Text"/>
              <w:spacing w:after="240" w:line="240" w:lineRule="auto"/>
              <w:rPr>
                <w:rStyle w:val="Lienhypertexte"/>
                <w:rFonts w:asciiTheme="minorHAnsi" w:hAnsiTheme="minorHAnsi" w:cstheme="minorHAnsi"/>
                <w:sz w:val="16"/>
                <w:szCs w:val="16"/>
                <w:lang w:val="fr-FR" w:eastAsia="fr-FR"/>
              </w:rPr>
            </w:pPr>
            <w:r w:rsidRPr="00770AFE">
              <w:rPr>
                <w:rStyle w:val="Lienhypertexte"/>
                <w:rFonts w:asciiTheme="minorHAnsi" w:hAnsiTheme="minorHAnsi" w:cstheme="minorHAnsi"/>
                <w:color w:val="auto"/>
                <w:sz w:val="16"/>
                <w:szCs w:val="16"/>
                <w:u w:val="none"/>
                <w:lang w:val="fr-FR"/>
              </w:rPr>
              <w:br/>
            </w:r>
            <w:hyperlink r:id="rId12" w:history="1">
              <w:r w:rsidR="00090ECD" w:rsidRPr="00753BEA">
                <w:rPr>
                  <w:rStyle w:val="Lienhypertexte"/>
                  <w:rFonts w:asciiTheme="minorHAnsi" w:hAnsiTheme="minorHAnsi" w:cstheme="minorHAnsi"/>
                  <w:sz w:val="16"/>
                  <w:szCs w:val="16"/>
                  <w:lang w:val="fr-FR" w:eastAsia="fr-FR"/>
                </w:rPr>
                <w:t>mairedominique@gmail.com</w:t>
              </w:r>
            </w:hyperlink>
            <w:r w:rsidR="00090ECD">
              <w:rPr>
                <w:rStyle w:val="Lienhypertexte"/>
                <w:rFonts w:asciiTheme="minorHAnsi" w:hAnsiTheme="minorHAnsi" w:cstheme="minorHAnsi"/>
                <w:sz w:val="16"/>
                <w:szCs w:val="16"/>
                <w:lang w:val="fr-FR" w:eastAsia="fr-FR"/>
              </w:rPr>
              <w:br/>
            </w:r>
            <w:r w:rsidR="00090ECD" w:rsidRPr="00090ECD">
              <w:rPr>
                <w:rFonts w:asciiTheme="minorHAnsi" w:hAnsiTheme="minorHAnsi" w:cstheme="minorHAnsi"/>
                <w:color w:val="000000" w:themeColor="text1"/>
              </w:rPr>
              <w:t>06 07 94 10 54</w:t>
            </w:r>
          </w:p>
        </w:tc>
      </w:tr>
      <w:tr w:rsidR="00B02F3D" w:rsidRPr="00770AFE" w14:paraId="3D26CB58" w14:textId="77777777" w:rsidTr="008959E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2960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5F5E82E7" w14:textId="398D25A6" w:rsidR="00B02F3D" w:rsidRPr="00770AFE" w:rsidRDefault="007765C9" w:rsidP="00B02F3D">
            <w:pPr>
              <w:pStyle w:val="Text"/>
              <w:spacing w:after="100" w:afterAutospacing="1" w:line="240" w:lineRule="auto"/>
              <w:jc w:val="center"/>
              <w:rPr>
                <w:rStyle w:val="Lienhypertexte"/>
                <w:rFonts w:asciiTheme="minorHAnsi" w:hAnsiTheme="minorHAnsi" w:cstheme="minorHAnsi"/>
                <w:color w:val="FF6600"/>
                <w:lang w:val="fr-FR"/>
              </w:rPr>
            </w:pPr>
            <w:hyperlink r:id="rId13" w:history="1">
              <w:r w:rsidR="00A2097E" w:rsidRPr="00770AFE">
                <w:rPr>
                  <w:rStyle w:val="Lienhypertexte"/>
                  <w:rFonts w:asciiTheme="minorHAnsi" w:hAnsiTheme="minorHAnsi" w:cstheme="minorHAnsi"/>
                  <w:color w:val="FF00FF"/>
                  <w:lang w:val="fr-FR"/>
                </w:rPr>
                <w:t>C</w:t>
              </w:r>
              <w:r w:rsidR="00A2097E" w:rsidRPr="00770AFE">
                <w:rPr>
                  <w:rStyle w:val="Lienhypertexte"/>
                  <w:rFonts w:asciiTheme="minorHAnsi" w:hAnsiTheme="minorHAnsi" w:cstheme="minorHAnsi"/>
                  <w:color w:val="FF00FF"/>
                </w:rPr>
                <w:t>HAINE</w:t>
              </w:r>
            </w:hyperlink>
            <w:r w:rsidR="00A2097E" w:rsidRPr="00770AFE">
              <w:rPr>
                <w:rStyle w:val="Lienhypertexte"/>
                <w:rFonts w:asciiTheme="minorHAnsi" w:hAnsiTheme="minorHAnsi" w:cstheme="minorHAnsi"/>
                <w:color w:val="FF00FF"/>
                <w:lang w:val="fr-FR"/>
              </w:rPr>
              <w:t xml:space="preserve"> </w:t>
            </w:r>
            <w:r w:rsidR="00A2097E" w:rsidRPr="00770AFE">
              <w:rPr>
                <w:rStyle w:val="Lienhypertexte"/>
                <w:rFonts w:asciiTheme="minorHAnsi" w:hAnsiTheme="minorHAnsi" w:cstheme="minorHAnsi"/>
                <w:color w:val="FF00FF"/>
              </w:rPr>
              <w:t>YOUTUBE</w:t>
            </w:r>
          </w:p>
        </w:tc>
        <w:tc>
          <w:tcPr>
            <w:tcW w:w="2710" w:type="dxa"/>
            <w:tcBorders>
              <w:top w:val="nil"/>
            </w:tcBorders>
            <w:shd w:val="clear" w:color="auto" w:fill="000000" w:themeFill="text1"/>
            <w:vAlign w:val="center"/>
          </w:tcPr>
          <w:p w14:paraId="47D0C16B" w14:textId="378AAF8E" w:rsidR="00B02F3D" w:rsidRPr="00770AFE" w:rsidRDefault="007765C9" w:rsidP="00B02F3D">
            <w:pPr>
              <w:pStyle w:val="Text"/>
              <w:spacing w:after="100" w:afterAutospacing="1" w:line="240" w:lineRule="auto"/>
              <w:jc w:val="center"/>
              <w:rPr>
                <w:rStyle w:val="Lienhypertexte"/>
                <w:rFonts w:asciiTheme="minorHAnsi" w:hAnsiTheme="minorHAnsi" w:cstheme="minorHAnsi"/>
                <w:color w:val="FF6600"/>
                <w:lang w:val="fr-FR"/>
              </w:rPr>
            </w:pPr>
            <w:hyperlink r:id="rId14" w:history="1">
              <w:r w:rsidR="00B02F3D" w:rsidRPr="00770AFE">
                <w:rPr>
                  <w:rStyle w:val="Lienhypertexte"/>
                  <w:rFonts w:asciiTheme="minorHAnsi" w:hAnsiTheme="minorHAnsi" w:cstheme="minorHAnsi"/>
                  <w:color w:val="FFD966" w:themeColor="accent4" w:themeTint="99"/>
                  <w:lang w:val="fr-FR"/>
                </w:rPr>
                <w:t>LES ACTES DES COLLOQUES</w:t>
              </w:r>
            </w:hyperlink>
          </w:p>
        </w:tc>
        <w:tc>
          <w:tcPr>
            <w:tcW w:w="3263" w:type="dxa"/>
            <w:gridSpan w:val="2"/>
            <w:tcBorders>
              <w:top w:val="nil"/>
            </w:tcBorders>
            <w:shd w:val="clear" w:color="auto" w:fill="000000" w:themeFill="text1"/>
            <w:vAlign w:val="center"/>
          </w:tcPr>
          <w:p w14:paraId="2E98F61F" w14:textId="08934391" w:rsidR="00B02F3D" w:rsidRPr="00770AFE" w:rsidRDefault="007765C9" w:rsidP="001B54DD">
            <w:pPr>
              <w:pStyle w:val="Text"/>
              <w:spacing w:after="0" w:line="240" w:lineRule="auto"/>
              <w:jc w:val="center"/>
              <w:rPr>
                <w:rStyle w:val="Lienhypertexte"/>
                <w:rFonts w:asciiTheme="minorHAnsi" w:hAnsiTheme="minorHAnsi" w:cstheme="minorHAnsi"/>
                <w:color w:val="FF6600"/>
                <w:lang w:val="fr-FR"/>
              </w:rPr>
            </w:pPr>
            <w:hyperlink r:id="rId15" w:history="1">
              <w:r w:rsidR="00B02F3D" w:rsidRPr="00770AFE">
                <w:rPr>
                  <w:rStyle w:val="Lienhypertexte"/>
                  <w:rFonts w:asciiTheme="minorHAnsi" w:hAnsiTheme="minorHAnsi" w:cstheme="minorHAnsi"/>
                  <w:color w:val="92D050"/>
                  <w:lang w:val="fr-FR"/>
                </w:rPr>
                <w:t>ACTUALITÉS / PRESSE</w:t>
              </w:r>
            </w:hyperlink>
          </w:p>
        </w:tc>
      </w:tr>
    </w:tbl>
    <w:p w14:paraId="3414388A" w14:textId="6B3F776E" w:rsidR="00E9606F" w:rsidRPr="00770AFE" w:rsidRDefault="00E9606F" w:rsidP="00A2097E">
      <w:pPr>
        <w:rPr>
          <w:rFonts w:cstheme="minorHAnsi"/>
          <w:b/>
          <w:bCs/>
          <w:color w:val="232323"/>
          <w:shd w:val="clear" w:color="auto" w:fill="FFFFFF"/>
        </w:rPr>
      </w:pPr>
    </w:p>
    <w:sectPr w:rsidR="00E9606F" w:rsidRPr="00770AFE" w:rsidSect="00714A12">
      <w:headerReference w:type="default" r:id="rId16"/>
      <w:footerReference w:type="default" r:id="rId17"/>
      <w:pgSz w:w="11900" w:h="16840"/>
      <w:pgMar w:top="1440" w:right="1440" w:bottom="1440" w:left="1440" w:header="437" w:footer="3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176E1A" w14:textId="77777777" w:rsidR="007765C9" w:rsidRDefault="007765C9" w:rsidP="00743712">
      <w:r>
        <w:separator/>
      </w:r>
    </w:p>
  </w:endnote>
  <w:endnote w:type="continuationSeparator" w:id="0">
    <w:p w14:paraId="6395D509" w14:textId="77777777" w:rsidR="007765C9" w:rsidRDefault="007765C9" w:rsidP="00743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4369B" w14:textId="618B0159" w:rsidR="00A96F4C" w:rsidRPr="00625534" w:rsidRDefault="00770AFE" w:rsidP="006825D5">
    <w:pPr>
      <w:pStyle w:val="Pieddepage"/>
      <w:tabs>
        <w:tab w:val="left" w:pos="0"/>
      </w:tabs>
      <w:ind w:hanging="270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fr-FR"/>
      </w:rPr>
      <w:drawing>
        <wp:inline distT="0" distB="0" distL="0" distR="0" wp14:anchorId="6249AB65" wp14:editId="4A6360F2">
          <wp:extent cx="4705350" cy="904875"/>
          <wp:effectExtent l="0" t="0" r="0" b="9525"/>
          <wp:docPr id="5" name="Image 5" descr="Une image contenant texte, périphérique, mètre, jaug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 descr="Une image contenant texte, périphérique, mètre, jaug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5350" cy="904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sdt>
      <w:sdtPr>
        <w:id w:val="-554928377"/>
        <w:docPartObj>
          <w:docPartGallery w:val="Page Numbers (Bottom of Page)"/>
          <w:docPartUnique/>
        </w:docPartObj>
      </w:sdtPr>
      <w:sdtEndPr>
        <w:rPr>
          <w:rFonts w:ascii="Times New Roman" w:hAnsi="Times New Roman" w:cs="Times New Roman"/>
          <w:noProof/>
          <w:sz w:val="20"/>
          <w:szCs w:val="20"/>
        </w:rPr>
      </w:sdtEndPr>
      <w:sdtContent>
        <w:r w:rsidR="00A96F4C" w:rsidRPr="00625534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A96F4C" w:rsidRPr="00625534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="00A96F4C" w:rsidRPr="00625534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F5971">
          <w:rPr>
            <w:rFonts w:ascii="Times New Roman" w:hAnsi="Times New Roman" w:cs="Times New Roman"/>
            <w:noProof/>
            <w:sz w:val="20"/>
            <w:szCs w:val="20"/>
          </w:rPr>
          <w:t>1</w:t>
        </w:r>
        <w:r w:rsidR="00A96F4C" w:rsidRPr="00625534">
          <w:rPr>
            <w:rFonts w:ascii="Times New Roman" w:hAnsi="Times New Roman" w:cs="Times New Roman"/>
            <w:noProof/>
            <w:sz w:val="20"/>
            <w:szCs w:val="20"/>
          </w:rPr>
          <w:fldChar w:fldCharType="end"/>
        </w:r>
        <w:r w:rsidR="00A96F4C" w:rsidRPr="00625534">
          <w:rPr>
            <w:rFonts w:ascii="Times New Roman" w:hAnsi="Times New Roman" w:cs="Times New Roman"/>
            <w:noProof/>
            <w:sz w:val="20"/>
            <w:szCs w:val="20"/>
          </w:rPr>
          <w:t>/</w:t>
        </w:r>
        <w:r w:rsidR="00A2097E">
          <w:rPr>
            <w:rFonts w:ascii="Times New Roman" w:hAnsi="Times New Roman" w:cs="Times New Roman"/>
            <w:noProof/>
            <w:sz w:val="20"/>
            <w:szCs w:val="20"/>
          </w:rPr>
          <w:t>2</w:t>
        </w:r>
      </w:sdtContent>
    </w:sdt>
  </w:p>
  <w:p w14:paraId="45BE519F" w14:textId="444F82A8" w:rsidR="00743712" w:rsidRDefault="0074371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1567AC" w14:textId="77777777" w:rsidR="007765C9" w:rsidRDefault="007765C9" w:rsidP="00743712">
      <w:r>
        <w:separator/>
      </w:r>
    </w:p>
  </w:footnote>
  <w:footnote w:type="continuationSeparator" w:id="0">
    <w:p w14:paraId="3DBE5144" w14:textId="77777777" w:rsidR="007765C9" w:rsidRDefault="007765C9" w:rsidP="007437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53151" w14:textId="77777777" w:rsidR="00E42092" w:rsidRDefault="00743712" w:rsidP="00743712">
    <w:pPr>
      <w:pStyle w:val="En-tte"/>
      <w:ind w:left="-567"/>
      <w:rPr>
        <w:rFonts w:ascii="Times New Roman" w:hAnsi="Times New Roman" w:cs="Times New Roman"/>
        <w:color w:val="595959"/>
      </w:rPr>
    </w:pPr>
    <w:r w:rsidRPr="00743712">
      <w:rPr>
        <w:noProof/>
        <w:lang w:eastAsia="fr-FR"/>
      </w:rPr>
      <w:drawing>
        <wp:anchor distT="0" distB="0" distL="114300" distR="114300" simplePos="0" relativeHeight="251657216" behindDoc="0" locked="0" layoutInCell="1" allowOverlap="1" wp14:anchorId="70BFC371" wp14:editId="53BC7A2A">
          <wp:simplePos x="0" y="0"/>
          <wp:positionH relativeFrom="column">
            <wp:posOffset>-361913</wp:posOffset>
          </wp:positionH>
          <wp:positionV relativeFrom="paragraph">
            <wp:posOffset>411</wp:posOffset>
          </wp:positionV>
          <wp:extent cx="1332341" cy="608600"/>
          <wp:effectExtent l="0" t="0" r="1270" b="1270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2341" cy="60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color w:val="595959"/>
      </w:rPr>
      <w:tab/>
    </w:r>
    <w:r w:rsidR="00A4030E">
      <w:rPr>
        <w:rFonts w:ascii="Times New Roman" w:hAnsi="Times New Roman" w:cs="Times New Roman"/>
        <w:color w:val="595959"/>
      </w:rPr>
      <w:tab/>
    </w:r>
  </w:p>
  <w:p w14:paraId="7647A9DE" w14:textId="77777777" w:rsidR="00E42092" w:rsidRDefault="00E42092" w:rsidP="00743712">
    <w:pPr>
      <w:pStyle w:val="En-tte"/>
      <w:ind w:left="-567"/>
      <w:rPr>
        <w:rFonts w:ascii="Times New Roman" w:hAnsi="Times New Roman" w:cs="Times New Roman"/>
        <w:color w:val="595959"/>
      </w:rPr>
    </w:pPr>
  </w:p>
  <w:p w14:paraId="5ED94825" w14:textId="6ECD27EC" w:rsidR="00B16498" w:rsidRDefault="00E42092" w:rsidP="00625534">
    <w:pPr>
      <w:pStyle w:val="En-tte"/>
      <w:ind w:left="-567"/>
      <w:jc w:val="right"/>
      <w:rPr>
        <w:b/>
        <w:bCs/>
        <w:sz w:val="16"/>
        <w:szCs w:val="16"/>
      </w:rPr>
    </w:pPr>
    <w:r w:rsidRPr="00E42092">
      <w:rPr>
        <w:rFonts w:ascii="Times New Roman" w:hAnsi="Times New Roman" w:cs="Times New Roman"/>
        <w:color w:val="595959"/>
        <w:sz w:val="20"/>
        <w:szCs w:val="20"/>
      </w:rPr>
      <w:t xml:space="preserve"> </w:t>
    </w:r>
  </w:p>
  <w:p w14:paraId="3482DD2A" w14:textId="52787FE4" w:rsidR="00625534" w:rsidRDefault="00DC720A" w:rsidP="00F07E2A">
    <w:pPr>
      <w:pStyle w:val="En-tte"/>
      <w:jc w:val="right"/>
      <w:rPr>
        <w:rFonts w:ascii="Times New Roman" w:hAnsi="Times New Roman" w:cs="Times New Roman"/>
        <w:b/>
        <w:bCs/>
      </w:rPr>
    </w:pPr>
    <w:r w:rsidRPr="00DC720A">
      <w:rPr>
        <w:rFonts w:ascii="Times New Roman" w:hAnsi="Times New Roman" w:cs="Times New Roman"/>
        <w:b/>
        <w:bCs/>
      </w:rPr>
      <w:t>COMMUNIQU</w:t>
    </w:r>
    <w:r w:rsidR="006825D5">
      <w:rPr>
        <w:rFonts w:ascii="Times New Roman" w:hAnsi="Times New Roman" w:cs="Times New Roman"/>
        <w:b/>
        <w:bCs/>
      </w:rPr>
      <w:t>É</w:t>
    </w:r>
    <w:r w:rsidRPr="00DC720A">
      <w:rPr>
        <w:rFonts w:ascii="Times New Roman" w:hAnsi="Times New Roman" w:cs="Times New Roman"/>
        <w:b/>
        <w:bCs/>
      </w:rPr>
      <w:t xml:space="preserve"> DE PRESSE</w:t>
    </w:r>
  </w:p>
  <w:p w14:paraId="73CF2771" w14:textId="77777777" w:rsidR="00F07E2A" w:rsidRPr="00F07E2A" w:rsidRDefault="00F07E2A" w:rsidP="00F07E2A">
    <w:pPr>
      <w:pStyle w:val="En-tte"/>
      <w:jc w:val="right"/>
      <w:rPr>
        <w:rFonts w:ascii="Times New Roman" w:hAnsi="Times New Roman" w:cs="Times New Roman"/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E4360"/>
    <w:multiLevelType w:val="hybridMultilevel"/>
    <w:tmpl w:val="E17E40B0"/>
    <w:lvl w:ilvl="0" w:tplc="ABB00B9C">
      <w:start w:val="47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AF4359D"/>
    <w:multiLevelType w:val="hybridMultilevel"/>
    <w:tmpl w:val="B8E47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7E33D4"/>
    <w:multiLevelType w:val="hybridMultilevel"/>
    <w:tmpl w:val="63BEF678"/>
    <w:lvl w:ilvl="0" w:tplc="128E3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B4C06C0"/>
    <w:multiLevelType w:val="hybridMultilevel"/>
    <w:tmpl w:val="F710CFC0"/>
    <w:lvl w:ilvl="0" w:tplc="5DBEC870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345CDB"/>
    <w:multiLevelType w:val="hybridMultilevel"/>
    <w:tmpl w:val="FFEC9DE0"/>
    <w:lvl w:ilvl="0" w:tplc="128E3A78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20618"/>
    <w:multiLevelType w:val="hybridMultilevel"/>
    <w:tmpl w:val="924ACF1E"/>
    <w:lvl w:ilvl="0" w:tplc="1B981518">
      <w:start w:val="4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9B17D4"/>
    <w:multiLevelType w:val="hybridMultilevel"/>
    <w:tmpl w:val="E72C3FBA"/>
    <w:lvl w:ilvl="0" w:tplc="1BFAA37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CF1C44"/>
    <w:multiLevelType w:val="hybridMultilevel"/>
    <w:tmpl w:val="B124416E"/>
    <w:lvl w:ilvl="0" w:tplc="0B80ADE6">
      <w:start w:val="16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712"/>
    <w:rsid w:val="00014C15"/>
    <w:rsid w:val="00015EC6"/>
    <w:rsid w:val="00034263"/>
    <w:rsid w:val="00036840"/>
    <w:rsid w:val="000374E4"/>
    <w:rsid w:val="00047323"/>
    <w:rsid w:val="0005349C"/>
    <w:rsid w:val="00054D18"/>
    <w:rsid w:val="00060885"/>
    <w:rsid w:val="00077C97"/>
    <w:rsid w:val="00081C4C"/>
    <w:rsid w:val="00086230"/>
    <w:rsid w:val="00090ECD"/>
    <w:rsid w:val="000942ED"/>
    <w:rsid w:val="00095E34"/>
    <w:rsid w:val="000B028F"/>
    <w:rsid w:val="000B0356"/>
    <w:rsid w:val="000B3C56"/>
    <w:rsid w:val="000B750D"/>
    <w:rsid w:val="000D33B7"/>
    <w:rsid w:val="000E4674"/>
    <w:rsid w:val="000F1FD5"/>
    <w:rsid w:val="001042F7"/>
    <w:rsid w:val="00114405"/>
    <w:rsid w:val="00130791"/>
    <w:rsid w:val="0013220A"/>
    <w:rsid w:val="001328A3"/>
    <w:rsid w:val="00134D2E"/>
    <w:rsid w:val="00142072"/>
    <w:rsid w:val="00155874"/>
    <w:rsid w:val="00186E4F"/>
    <w:rsid w:val="00197D57"/>
    <w:rsid w:val="001B54DD"/>
    <w:rsid w:val="001E18A2"/>
    <w:rsid w:val="00222156"/>
    <w:rsid w:val="00226D6F"/>
    <w:rsid w:val="0022705D"/>
    <w:rsid w:val="00236A17"/>
    <w:rsid w:val="00240786"/>
    <w:rsid w:val="002462D6"/>
    <w:rsid w:val="0024673A"/>
    <w:rsid w:val="00255CC7"/>
    <w:rsid w:val="00267AE6"/>
    <w:rsid w:val="0027157A"/>
    <w:rsid w:val="00295045"/>
    <w:rsid w:val="0029510C"/>
    <w:rsid w:val="00297055"/>
    <w:rsid w:val="002A3CBF"/>
    <w:rsid w:val="002A3CC5"/>
    <w:rsid w:val="002A4A1E"/>
    <w:rsid w:val="002C55D6"/>
    <w:rsid w:val="002C6D6D"/>
    <w:rsid w:val="002D0E14"/>
    <w:rsid w:val="002D232B"/>
    <w:rsid w:val="002D59E4"/>
    <w:rsid w:val="002E0F25"/>
    <w:rsid w:val="002E4EA5"/>
    <w:rsid w:val="002F0151"/>
    <w:rsid w:val="002F164B"/>
    <w:rsid w:val="002F1C83"/>
    <w:rsid w:val="002F5748"/>
    <w:rsid w:val="002F5FF1"/>
    <w:rsid w:val="00305043"/>
    <w:rsid w:val="00305802"/>
    <w:rsid w:val="003106D8"/>
    <w:rsid w:val="00315BB9"/>
    <w:rsid w:val="00333E9E"/>
    <w:rsid w:val="00336349"/>
    <w:rsid w:val="0035160A"/>
    <w:rsid w:val="00352A12"/>
    <w:rsid w:val="0036711A"/>
    <w:rsid w:val="00381B2E"/>
    <w:rsid w:val="003876E8"/>
    <w:rsid w:val="00391309"/>
    <w:rsid w:val="003A18F1"/>
    <w:rsid w:val="003C4C55"/>
    <w:rsid w:val="003D1C9E"/>
    <w:rsid w:val="003D5762"/>
    <w:rsid w:val="003D7F95"/>
    <w:rsid w:val="003E5AA1"/>
    <w:rsid w:val="003F6AA4"/>
    <w:rsid w:val="00402873"/>
    <w:rsid w:val="00416769"/>
    <w:rsid w:val="0042098E"/>
    <w:rsid w:val="00423987"/>
    <w:rsid w:val="00435C08"/>
    <w:rsid w:val="0044192C"/>
    <w:rsid w:val="0045062D"/>
    <w:rsid w:val="00470B71"/>
    <w:rsid w:val="00473097"/>
    <w:rsid w:val="0047715D"/>
    <w:rsid w:val="0048116A"/>
    <w:rsid w:val="00484C05"/>
    <w:rsid w:val="00487F5B"/>
    <w:rsid w:val="004917D4"/>
    <w:rsid w:val="00493A32"/>
    <w:rsid w:val="00493D23"/>
    <w:rsid w:val="004A0852"/>
    <w:rsid w:val="004A6183"/>
    <w:rsid w:val="004B016B"/>
    <w:rsid w:val="004B24AB"/>
    <w:rsid w:val="004B4089"/>
    <w:rsid w:val="004B50FE"/>
    <w:rsid w:val="004B5432"/>
    <w:rsid w:val="004B5C8D"/>
    <w:rsid w:val="004D6A21"/>
    <w:rsid w:val="004E5FD5"/>
    <w:rsid w:val="004F0EC6"/>
    <w:rsid w:val="004F3751"/>
    <w:rsid w:val="004F5971"/>
    <w:rsid w:val="00507720"/>
    <w:rsid w:val="00517778"/>
    <w:rsid w:val="00523B93"/>
    <w:rsid w:val="005257BB"/>
    <w:rsid w:val="00544D07"/>
    <w:rsid w:val="00545A92"/>
    <w:rsid w:val="00554FA4"/>
    <w:rsid w:val="00556AFB"/>
    <w:rsid w:val="00557314"/>
    <w:rsid w:val="00590BD3"/>
    <w:rsid w:val="00590EC8"/>
    <w:rsid w:val="005A1D56"/>
    <w:rsid w:val="005B5532"/>
    <w:rsid w:val="005D1378"/>
    <w:rsid w:val="005D2098"/>
    <w:rsid w:val="005E2972"/>
    <w:rsid w:val="005E5E4D"/>
    <w:rsid w:val="005F425E"/>
    <w:rsid w:val="00605A6A"/>
    <w:rsid w:val="00612CAF"/>
    <w:rsid w:val="00625534"/>
    <w:rsid w:val="0062673E"/>
    <w:rsid w:val="00633AD8"/>
    <w:rsid w:val="00635A23"/>
    <w:rsid w:val="00642C4B"/>
    <w:rsid w:val="00644B7E"/>
    <w:rsid w:val="0066685A"/>
    <w:rsid w:val="00672047"/>
    <w:rsid w:val="006759BF"/>
    <w:rsid w:val="006825D5"/>
    <w:rsid w:val="00683990"/>
    <w:rsid w:val="00683DEC"/>
    <w:rsid w:val="00687E18"/>
    <w:rsid w:val="00696D57"/>
    <w:rsid w:val="006A3F9E"/>
    <w:rsid w:val="006B630C"/>
    <w:rsid w:val="006B7A69"/>
    <w:rsid w:val="006C62F9"/>
    <w:rsid w:val="006D1A74"/>
    <w:rsid w:val="006D7273"/>
    <w:rsid w:val="006E4440"/>
    <w:rsid w:val="006F5F0A"/>
    <w:rsid w:val="006F7990"/>
    <w:rsid w:val="0070699F"/>
    <w:rsid w:val="007115AD"/>
    <w:rsid w:val="00714A12"/>
    <w:rsid w:val="00724082"/>
    <w:rsid w:val="00731F05"/>
    <w:rsid w:val="007332D4"/>
    <w:rsid w:val="00735FE6"/>
    <w:rsid w:val="00742897"/>
    <w:rsid w:val="00743712"/>
    <w:rsid w:val="00752B84"/>
    <w:rsid w:val="00770AFE"/>
    <w:rsid w:val="007765C9"/>
    <w:rsid w:val="0079120B"/>
    <w:rsid w:val="007A1D54"/>
    <w:rsid w:val="007A296C"/>
    <w:rsid w:val="007A4CCC"/>
    <w:rsid w:val="007C1338"/>
    <w:rsid w:val="007D0450"/>
    <w:rsid w:val="007D2DC3"/>
    <w:rsid w:val="007D7277"/>
    <w:rsid w:val="007F23B8"/>
    <w:rsid w:val="007F474E"/>
    <w:rsid w:val="007F6BBF"/>
    <w:rsid w:val="008008EF"/>
    <w:rsid w:val="00801DF5"/>
    <w:rsid w:val="008110EC"/>
    <w:rsid w:val="00830BA4"/>
    <w:rsid w:val="00833B50"/>
    <w:rsid w:val="00837B88"/>
    <w:rsid w:val="00842A0A"/>
    <w:rsid w:val="00861CF4"/>
    <w:rsid w:val="00885732"/>
    <w:rsid w:val="0088680F"/>
    <w:rsid w:val="00887452"/>
    <w:rsid w:val="008959E2"/>
    <w:rsid w:val="00896430"/>
    <w:rsid w:val="008B5C60"/>
    <w:rsid w:val="008B7B4F"/>
    <w:rsid w:val="008C155F"/>
    <w:rsid w:val="008C3A39"/>
    <w:rsid w:val="008C6786"/>
    <w:rsid w:val="008E3288"/>
    <w:rsid w:val="008E3336"/>
    <w:rsid w:val="008F08D0"/>
    <w:rsid w:val="0090566F"/>
    <w:rsid w:val="009068B7"/>
    <w:rsid w:val="0092056A"/>
    <w:rsid w:val="00926ED5"/>
    <w:rsid w:val="009270E5"/>
    <w:rsid w:val="00965C39"/>
    <w:rsid w:val="00980284"/>
    <w:rsid w:val="00991B2E"/>
    <w:rsid w:val="009A24CF"/>
    <w:rsid w:val="009A428F"/>
    <w:rsid w:val="009B08BC"/>
    <w:rsid w:val="009C59F5"/>
    <w:rsid w:val="009D5914"/>
    <w:rsid w:val="009D7BF2"/>
    <w:rsid w:val="00A04C33"/>
    <w:rsid w:val="00A20461"/>
    <w:rsid w:val="00A2097E"/>
    <w:rsid w:val="00A25A3E"/>
    <w:rsid w:val="00A2644F"/>
    <w:rsid w:val="00A4030E"/>
    <w:rsid w:val="00A70CB9"/>
    <w:rsid w:val="00A838AE"/>
    <w:rsid w:val="00A91BFE"/>
    <w:rsid w:val="00A96F4C"/>
    <w:rsid w:val="00AB4752"/>
    <w:rsid w:val="00AC0D71"/>
    <w:rsid w:val="00AC3C3C"/>
    <w:rsid w:val="00AD5FBD"/>
    <w:rsid w:val="00AD6339"/>
    <w:rsid w:val="00AE4367"/>
    <w:rsid w:val="00AF44E2"/>
    <w:rsid w:val="00AF5645"/>
    <w:rsid w:val="00B02F3D"/>
    <w:rsid w:val="00B12CEA"/>
    <w:rsid w:val="00B135A5"/>
    <w:rsid w:val="00B14446"/>
    <w:rsid w:val="00B16498"/>
    <w:rsid w:val="00B2672F"/>
    <w:rsid w:val="00B32C03"/>
    <w:rsid w:val="00B4507F"/>
    <w:rsid w:val="00B523A8"/>
    <w:rsid w:val="00B53054"/>
    <w:rsid w:val="00B569E2"/>
    <w:rsid w:val="00B65176"/>
    <w:rsid w:val="00B6543E"/>
    <w:rsid w:val="00B666D9"/>
    <w:rsid w:val="00B74386"/>
    <w:rsid w:val="00B757BD"/>
    <w:rsid w:val="00B77D3E"/>
    <w:rsid w:val="00B87895"/>
    <w:rsid w:val="00B955B3"/>
    <w:rsid w:val="00BA3AD8"/>
    <w:rsid w:val="00BB0268"/>
    <w:rsid w:val="00BB5ECC"/>
    <w:rsid w:val="00BC5960"/>
    <w:rsid w:val="00BC7E2D"/>
    <w:rsid w:val="00BD6158"/>
    <w:rsid w:val="00BD7F32"/>
    <w:rsid w:val="00BE4FFD"/>
    <w:rsid w:val="00C01069"/>
    <w:rsid w:val="00C01FFA"/>
    <w:rsid w:val="00C045C8"/>
    <w:rsid w:val="00C13CFB"/>
    <w:rsid w:val="00C17832"/>
    <w:rsid w:val="00C31A07"/>
    <w:rsid w:val="00C31F4C"/>
    <w:rsid w:val="00C4001D"/>
    <w:rsid w:val="00C513BA"/>
    <w:rsid w:val="00C622CB"/>
    <w:rsid w:val="00C67D40"/>
    <w:rsid w:val="00C75708"/>
    <w:rsid w:val="00C7674D"/>
    <w:rsid w:val="00C76AB6"/>
    <w:rsid w:val="00C92471"/>
    <w:rsid w:val="00CA3F7D"/>
    <w:rsid w:val="00CA7CD7"/>
    <w:rsid w:val="00CB10BA"/>
    <w:rsid w:val="00CC5213"/>
    <w:rsid w:val="00CD0573"/>
    <w:rsid w:val="00CD0D4A"/>
    <w:rsid w:val="00CE7533"/>
    <w:rsid w:val="00CF5E5B"/>
    <w:rsid w:val="00CF7DCB"/>
    <w:rsid w:val="00D037A2"/>
    <w:rsid w:val="00D10698"/>
    <w:rsid w:val="00D223B0"/>
    <w:rsid w:val="00D34B42"/>
    <w:rsid w:val="00D36DC0"/>
    <w:rsid w:val="00D43A2A"/>
    <w:rsid w:val="00D43C10"/>
    <w:rsid w:val="00D55596"/>
    <w:rsid w:val="00D6118A"/>
    <w:rsid w:val="00D82AB3"/>
    <w:rsid w:val="00D82C8A"/>
    <w:rsid w:val="00D908FB"/>
    <w:rsid w:val="00DA527B"/>
    <w:rsid w:val="00DA62B3"/>
    <w:rsid w:val="00DA71AD"/>
    <w:rsid w:val="00DB6D83"/>
    <w:rsid w:val="00DC170C"/>
    <w:rsid w:val="00DC1E76"/>
    <w:rsid w:val="00DC35F6"/>
    <w:rsid w:val="00DC546B"/>
    <w:rsid w:val="00DC720A"/>
    <w:rsid w:val="00DC7778"/>
    <w:rsid w:val="00DC7AED"/>
    <w:rsid w:val="00DD0DA1"/>
    <w:rsid w:val="00DD374C"/>
    <w:rsid w:val="00DE4606"/>
    <w:rsid w:val="00DE5613"/>
    <w:rsid w:val="00DF18D0"/>
    <w:rsid w:val="00DF3F04"/>
    <w:rsid w:val="00E01332"/>
    <w:rsid w:val="00E137E0"/>
    <w:rsid w:val="00E27A5E"/>
    <w:rsid w:val="00E30D8D"/>
    <w:rsid w:val="00E323DE"/>
    <w:rsid w:val="00E359A3"/>
    <w:rsid w:val="00E364B3"/>
    <w:rsid w:val="00E42092"/>
    <w:rsid w:val="00E55A0A"/>
    <w:rsid w:val="00E764E7"/>
    <w:rsid w:val="00E777F4"/>
    <w:rsid w:val="00E805B8"/>
    <w:rsid w:val="00E817CF"/>
    <w:rsid w:val="00E87302"/>
    <w:rsid w:val="00E91845"/>
    <w:rsid w:val="00E9310B"/>
    <w:rsid w:val="00E94501"/>
    <w:rsid w:val="00E9470B"/>
    <w:rsid w:val="00E952B7"/>
    <w:rsid w:val="00E9606F"/>
    <w:rsid w:val="00E96073"/>
    <w:rsid w:val="00EA0AB1"/>
    <w:rsid w:val="00EB4058"/>
    <w:rsid w:val="00EB7DED"/>
    <w:rsid w:val="00EC4FC2"/>
    <w:rsid w:val="00EC567B"/>
    <w:rsid w:val="00ED4BCB"/>
    <w:rsid w:val="00EE13F3"/>
    <w:rsid w:val="00EE6A5B"/>
    <w:rsid w:val="00F0107E"/>
    <w:rsid w:val="00F02CCC"/>
    <w:rsid w:val="00F04FFA"/>
    <w:rsid w:val="00F07E2A"/>
    <w:rsid w:val="00F315F7"/>
    <w:rsid w:val="00F361CB"/>
    <w:rsid w:val="00F4130D"/>
    <w:rsid w:val="00F434CC"/>
    <w:rsid w:val="00F55B4B"/>
    <w:rsid w:val="00F624C3"/>
    <w:rsid w:val="00F658F5"/>
    <w:rsid w:val="00F82C33"/>
    <w:rsid w:val="00F86292"/>
    <w:rsid w:val="00F9319F"/>
    <w:rsid w:val="00F95513"/>
    <w:rsid w:val="00F95A48"/>
    <w:rsid w:val="00F96EC9"/>
    <w:rsid w:val="00FA0C66"/>
    <w:rsid w:val="00FC7092"/>
    <w:rsid w:val="00FF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383779"/>
  <w15:docId w15:val="{88A2C408-6BAC-4615-9DC7-B4B83A306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A4030E"/>
    <w:pPr>
      <w:spacing w:before="1200"/>
      <w:outlineLvl w:val="0"/>
    </w:pPr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val="en-US" w:bidi="en-US"/>
    </w:rPr>
  </w:style>
  <w:style w:type="paragraph" w:styleId="Titre3">
    <w:name w:val="heading 3"/>
    <w:basedOn w:val="Normal"/>
    <w:next w:val="Normal"/>
    <w:link w:val="Titre3Car"/>
    <w:qFormat/>
    <w:rsid w:val="00A4030E"/>
    <w:pPr>
      <w:spacing w:before="320" w:after="80"/>
      <w:outlineLvl w:val="2"/>
    </w:pPr>
    <w:rPr>
      <w:rFonts w:ascii="Century Gothic" w:eastAsia="Times New Roman" w:hAnsi="Century Gothic" w:cs="Times New Roman"/>
      <w:color w:val="2A5A78"/>
      <w:spacing w:val="-5"/>
      <w:sz w:val="28"/>
      <w:szCs w:val="28"/>
      <w:lang w:val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4371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43712"/>
  </w:style>
  <w:style w:type="paragraph" w:styleId="Pieddepage">
    <w:name w:val="footer"/>
    <w:basedOn w:val="Normal"/>
    <w:link w:val="PieddepageCar"/>
    <w:uiPriority w:val="99"/>
    <w:unhideWhenUsed/>
    <w:rsid w:val="007437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43712"/>
  </w:style>
  <w:style w:type="character" w:customStyle="1" w:styleId="Titre1Car">
    <w:name w:val="Titre 1 Car"/>
    <w:basedOn w:val="Policepardfaut"/>
    <w:link w:val="Titre1"/>
    <w:rsid w:val="00A4030E"/>
    <w:rPr>
      <w:rFonts w:ascii="Century Gothic" w:eastAsia="Times New Roman" w:hAnsi="Century Gothic" w:cs="Times New Roman"/>
      <w:caps/>
      <w:color w:val="2A5A78"/>
      <w:spacing w:val="-5"/>
      <w:sz w:val="84"/>
      <w:szCs w:val="84"/>
      <w:lang w:val="en-US" w:bidi="en-US"/>
    </w:rPr>
  </w:style>
  <w:style w:type="character" w:customStyle="1" w:styleId="Titre3Car">
    <w:name w:val="Titre 3 Car"/>
    <w:basedOn w:val="Policepardfaut"/>
    <w:link w:val="Titre3"/>
    <w:rsid w:val="00A4030E"/>
    <w:rPr>
      <w:rFonts w:ascii="Century Gothic" w:eastAsia="Times New Roman" w:hAnsi="Century Gothic" w:cs="Times New Roman"/>
      <w:color w:val="2A5A78"/>
      <w:spacing w:val="-5"/>
      <w:sz w:val="28"/>
      <w:szCs w:val="28"/>
      <w:lang w:val="en-US" w:bidi="en-US"/>
    </w:rPr>
  </w:style>
  <w:style w:type="paragraph" w:customStyle="1" w:styleId="Subhead">
    <w:name w:val="Subhead"/>
    <w:basedOn w:val="Normal"/>
    <w:rsid w:val="00A4030E"/>
    <w:pPr>
      <w:spacing w:after="600"/>
    </w:pPr>
    <w:rPr>
      <w:rFonts w:ascii="Century Gothic" w:eastAsia="Times New Roman" w:hAnsi="Century Gothic" w:cs="Century Gothic"/>
      <w:i/>
      <w:color w:val="2A5A78"/>
      <w:spacing w:val="-5"/>
      <w:sz w:val="22"/>
      <w:szCs w:val="22"/>
      <w:lang w:val="en-US" w:bidi="en-US"/>
    </w:rPr>
  </w:style>
  <w:style w:type="character" w:customStyle="1" w:styleId="BoldTextChar">
    <w:name w:val="Bold Text Char"/>
    <w:basedOn w:val="Policepardfaut"/>
    <w:link w:val="BoldText"/>
    <w:locked/>
    <w:rsid w:val="00A4030E"/>
    <w:rPr>
      <w:rFonts w:ascii="Century Gothic" w:hAnsi="Century Gothic"/>
      <w:b/>
      <w:sz w:val="18"/>
      <w:szCs w:val="18"/>
      <w:lang w:val="en-US" w:bidi="en-US"/>
    </w:rPr>
  </w:style>
  <w:style w:type="paragraph" w:customStyle="1" w:styleId="BoldText">
    <w:name w:val="Bold Text"/>
    <w:basedOn w:val="Normal"/>
    <w:link w:val="BoldTextChar"/>
    <w:rsid w:val="00A4030E"/>
    <w:pPr>
      <w:spacing w:after="220" w:line="336" w:lineRule="auto"/>
    </w:pPr>
    <w:rPr>
      <w:rFonts w:ascii="Century Gothic" w:hAnsi="Century Gothic"/>
      <w:b/>
      <w:sz w:val="18"/>
      <w:szCs w:val="18"/>
      <w:lang w:val="en-US" w:bidi="en-US"/>
    </w:rPr>
  </w:style>
  <w:style w:type="character" w:customStyle="1" w:styleId="TextChar">
    <w:name w:val="Text Char"/>
    <w:basedOn w:val="Policepardfaut"/>
    <w:link w:val="Text"/>
    <w:locked/>
    <w:rsid w:val="00A4030E"/>
    <w:rPr>
      <w:rFonts w:ascii="Century Gothic" w:hAnsi="Century Gothic"/>
      <w:sz w:val="18"/>
      <w:szCs w:val="18"/>
      <w:lang w:val="en-US" w:bidi="en-US"/>
    </w:rPr>
  </w:style>
  <w:style w:type="paragraph" w:customStyle="1" w:styleId="Text">
    <w:name w:val="Text"/>
    <w:basedOn w:val="Normal"/>
    <w:link w:val="TextChar"/>
    <w:rsid w:val="00A4030E"/>
    <w:pPr>
      <w:spacing w:after="220" w:line="336" w:lineRule="auto"/>
    </w:pPr>
    <w:rPr>
      <w:rFonts w:ascii="Century Gothic" w:hAnsi="Century Gothic"/>
      <w:sz w:val="18"/>
      <w:szCs w:val="18"/>
      <w:lang w:val="en-US" w:bidi="en-US"/>
    </w:rPr>
  </w:style>
  <w:style w:type="paragraph" w:styleId="Paragraphedeliste">
    <w:name w:val="List Paragraph"/>
    <w:basedOn w:val="Normal"/>
    <w:uiPriority w:val="34"/>
    <w:qFormat/>
    <w:rsid w:val="007F6BBF"/>
    <w:pPr>
      <w:spacing w:after="160" w:line="259" w:lineRule="auto"/>
      <w:ind w:left="720"/>
      <w:contextualSpacing/>
    </w:pPr>
    <w:rPr>
      <w:sz w:val="22"/>
      <w:szCs w:val="22"/>
    </w:rPr>
  </w:style>
  <w:style w:type="character" w:styleId="Lienhypertexte">
    <w:name w:val="Hyperlink"/>
    <w:basedOn w:val="Policepardfaut"/>
    <w:uiPriority w:val="99"/>
    <w:semiHidden/>
    <w:rsid w:val="002C55D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C55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9551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95513"/>
    <w:rPr>
      <w:color w:val="954F72" w:themeColor="followedHyperlink"/>
      <w:u w:val="single"/>
    </w:rPr>
  </w:style>
  <w:style w:type="table" w:styleId="Grilledutableau">
    <w:name w:val="Table Grid"/>
    <w:basedOn w:val="TableauNormal"/>
    <w:uiPriority w:val="39"/>
    <w:rsid w:val="00EC4F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8E3288"/>
  </w:style>
  <w:style w:type="paragraph" w:customStyle="1" w:styleId="ftvicitationquote">
    <w:name w:val="ftvi_citation_quote"/>
    <w:basedOn w:val="Normal"/>
    <w:rsid w:val="004730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th-TH"/>
    </w:rPr>
  </w:style>
  <w:style w:type="paragraph" w:customStyle="1" w:styleId="ftvicitationsource">
    <w:name w:val="ftvi_citation_source"/>
    <w:basedOn w:val="Normal"/>
    <w:rsid w:val="0047309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th-TH"/>
    </w:rPr>
  </w:style>
  <w:style w:type="character" w:styleId="Accentuation">
    <w:name w:val="Emphasis"/>
    <w:basedOn w:val="Policepardfaut"/>
    <w:uiPriority w:val="20"/>
    <w:qFormat/>
    <w:rsid w:val="00473097"/>
    <w:rPr>
      <w:i/>
      <w:iCs/>
    </w:rPr>
  </w:style>
  <w:style w:type="paragraph" w:customStyle="1" w:styleId="text-align-justify">
    <w:name w:val="text-align-justify"/>
    <w:basedOn w:val="Normal"/>
    <w:rsid w:val="00E9310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 w:bidi="th-TH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757BD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757BD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B757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243909">
          <w:blockQuote w:val="1"/>
          <w:marLeft w:val="720"/>
          <w:marRight w:val="720"/>
          <w:marTop w:val="72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32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elles.com/wp-content/uploads/2022/10/Actes-2022-V3.pdf" TargetMode="External"/><Relationship Id="rId13" Type="http://schemas.openxmlformats.org/officeDocument/2006/relationships/hyperlink" Target="https://www.youtube.com/channel/UC_eTO1Xt79RdLLwDk5abRNw/videos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iredominique@gmail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cercle-interel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nterelles.com/presse" TargetMode="External"/><Relationship Id="rId10" Type="http://schemas.openxmlformats.org/officeDocument/2006/relationships/hyperlink" Target="http://www.interelles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www.interelles.com/colloques-interell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237B4-98CB-45D4-A9CA-4D94AB15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Delesveaux</dc:creator>
  <cp:keywords/>
  <dc:description/>
  <cp:lastModifiedBy>Compte Microsoft</cp:lastModifiedBy>
  <cp:revision>2</cp:revision>
  <cp:lastPrinted>2022-04-25T08:44:00Z</cp:lastPrinted>
  <dcterms:created xsi:type="dcterms:W3CDTF">2022-10-27T09:23:00Z</dcterms:created>
  <dcterms:modified xsi:type="dcterms:W3CDTF">2022-10-27T09:23:00Z</dcterms:modified>
</cp:coreProperties>
</file>