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3739C" w14:textId="77777777" w:rsidR="00B338E7" w:rsidRDefault="00B338E7" w:rsidP="00EA4C0F">
      <w:pPr>
        <w:pStyle w:val="Default"/>
        <w:rPr>
          <w:rFonts w:ascii="Arial Narrow" w:hAnsi="Arial Narrow"/>
          <w:b/>
          <w:bCs/>
          <w:color w:val="139B77"/>
          <w:sz w:val="40"/>
          <w:szCs w:val="40"/>
        </w:rPr>
      </w:pPr>
      <w:bookmarkStart w:id="0" w:name="_GoBack"/>
      <w:bookmarkEnd w:id="0"/>
    </w:p>
    <w:p w14:paraId="34570363" w14:textId="77777777" w:rsidR="00A46A5A" w:rsidRDefault="00A46A5A" w:rsidP="00A46A5A">
      <w:pPr>
        <w:pStyle w:val="Default"/>
        <w:jc w:val="center"/>
        <w:rPr>
          <w:rFonts w:ascii="Arial Narrow" w:hAnsi="Arial Narrow"/>
          <w:b/>
          <w:bCs/>
          <w:i/>
          <w:color w:val="000000" w:themeColor="text1"/>
          <w:sz w:val="40"/>
          <w:szCs w:val="40"/>
        </w:rPr>
      </w:pPr>
      <w:r>
        <w:rPr>
          <w:rFonts w:ascii="Arial Narrow" w:hAnsi="Arial Narrow"/>
          <w:b/>
          <w:bCs/>
          <w:color w:val="000000" w:themeColor="text1"/>
          <w:sz w:val="40"/>
          <w:szCs w:val="40"/>
        </w:rPr>
        <w:t>L’APPEL DES 22</w:t>
      </w:r>
    </w:p>
    <w:p w14:paraId="0929AD08" w14:textId="77777777" w:rsidR="00A46A5A" w:rsidRDefault="00A46A5A" w:rsidP="00A46A5A">
      <w:pPr>
        <w:pStyle w:val="Default"/>
        <w:jc w:val="center"/>
        <w:rPr>
          <w:rFonts w:ascii="Arial Narrow" w:hAnsi="Arial Narrow"/>
          <w:b/>
          <w:bCs/>
          <w:color w:val="139B77"/>
          <w:sz w:val="26"/>
          <w:szCs w:val="26"/>
        </w:rPr>
      </w:pPr>
      <w:r>
        <w:rPr>
          <w:rFonts w:ascii="Arial Narrow" w:hAnsi="Arial Narrow"/>
          <w:b/>
          <w:bCs/>
          <w:color w:val="139B77"/>
          <w:sz w:val="26"/>
          <w:szCs w:val="26"/>
        </w:rPr>
        <w:t>À l’issue d’une première journée de rencontre inédite consacrée au sexisme,</w:t>
      </w:r>
    </w:p>
    <w:p w14:paraId="1EDFCB00" w14:textId="77777777" w:rsidR="00A46A5A" w:rsidRDefault="00A46A5A" w:rsidP="00A46A5A">
      <w:pPr>
        <w:pStyle w:val="Default"/>
        <w:jc w:val="center"/>
        <w:rPr>
          <w:rFonts w:ascii="Arial Narrow" w:hAnsi="Arial Narrow"/>
          <w:b/>
          <w:bCs/>
          <w:color w:val="139B77"/>
          <w:sz w:val="26"/>
          <w:szCs w:val="26"/>
        </w:rPr>
      </w:pPr>
      <w:proofErr w:type="gramStart"/>
      <w:r>
        <w:rPr>
          <w:rFonts w:ascii="Arial Narrow" w:hAnsi="Arial Narrow"/>
          <w:b/>
          <w:bCs/>
          <w:color w:val="139B77"/>
          <w:sz w:val="26"/>
          <w:szCs w:val="26"/>
        </w:rPr>
        <w:t>le</w:t>
      </w:r>
      <w:proofErr w:type="gramEnd"/>
      <w:r>
        <w:rPr>
          <w:rFonts w:ascii="Arial Narrow" w:hAnsi="Arial Narrow"/>
          <w:b/>
          <w:bCs/>
          <w:color w:val="139B77"/>
          <w:sz w:val="26"/>
          <w:szCs w:val="26"/>
        </w:rPr>
        <w:t xml:space="preserve"> collectif </w:t>
      </w:r>
      <w:r>
        <w:rPr>
          <w:rFonts w:ascii="Arial Narrow" w:hAnsi="Arial Narrow"/>
          <w:b/>
          <w:bCs/>
          <w:i/>
          <w:color w:val="139B77"/>
          <w:sz w:val="26"/>
          <w:szCs w:val="26"/>
        </w:rPr>
        <w:t xml:space="preserve">Ensemble contre le sexisme </w:t>
      </w:r>
      <w:r>
        <w:rPr>
          <w:rFonts w:ascii="Arial Narrow" w:hAnsi="Arial Narrow"/>
          <w:b/>
          <w:bCs/>
          <w:color w:val="139B77"/>
          <w:sz w:val="26"/>
          <w:szCs w:val="26"/>
        </w:rPr>
        <w:t xml:space="preserve">présente 22 propositions concrètes </w:t>
      </w:r>
    </w:p>
    <w:p w14:paraId="0A7B703B" w14:textId="77777777" w:rsidR="00A46A5A" w:rsidRDefault="00A46A5A" w:rsidP="00A46A5A">
      <w:pPr>
        <w:pStyle w:val="Default"/>
        <w:jc w:val="center"/>
        <w:rPr>
          <w:rFonts w:ascii="Arial Narrow" w:hAnsi="Arial Narrow"/>
          <w:b/>
          <w:bCs/>
          <w:color w:val="139B77"/>
          <w:sz w:val="26"/>
          <w:szCs w:val="26"/>
        </w:rPr>
      </w:pPr>
      <w:proofErr w:type="gramStart"/>
      <w:r>
        <w:rPr>
          <w:rFonts w:ascii="Arial Narrow" w:hAnsi="Arial Narrow"/>
          <w:b/>
          <w:bCs/>
          <w:color w:val="139B77"/>
          <w:sz w:val="26"/>
          <w:szCs w:val="26"/>
        </w:rPr>
        <w:t>pour</w:t>
      </w:r>
      <w:proofErr w:type="gramEnd"/>
      <w:r>
        <w:rPr>
          <w:rFonts w:ascii="Arial Narrow" w:hAnsi="Arial Narrow"/>
          <w:b/>
          <w:bCs/>
          <w:color w:val="139B77"/>
          <w:sz w:val="26"/>
          <w:szCs w:val="26"/>
        </w:rPr>
        <w:t xml:space="preserve"> lutter contre chacune de ses manifestations </w:t>
      </w:r>
    </w:p>
    <w:p w14:paraId="3C8D47DF" w14:textId="77777777" w:rsidR="00A46A5A" w:rsidRDefault="00A46A5A" w:rsidP="00A46A5A">
      <w:pPr>
        <w:pStyle w:val="Default"/>
        <w:jc w:val="center"/>
        <w:rPr>
          <w:rFonts w:ascii="Arial Narrow" w:hAnsi="Arial Narrow"/>
          <w:b/>
          <w:bCs/>
          <w:color w:val="139B77"/>
          <w:sz w:val="26"/>
          <w:szCs w:val="26"/>
        </w:rPr>
      </w:pPr>
      <w:proofErr w:type="gramStart"/>
      <w:r>
        <w:rPr>
          <w:rFonts w:ascii="Arial Narrow" w:hAnsi="Arial Narrow"/>
          <w:b/>
          <w:bCs/>
          <w:color w:val="139B77"/>
          <w:sz w:val="26"/>
          <w:szCs w:val="26"/>
        </w:rPr>
        <w:t>et</w:t>
      </w:r>
      <w:proofErr w:type="gramEnd"/>
      <w:r>
        <w:rPr>
          <w:rFonts w:ascii="Arial Narrow" w:hAnsi="Arial Narrow"/>
          <w:b/>
          <w:bCs/>
          <w:color w:val="139B77"/>
          <w:sz w:val="26"/>
          <w:szCs w:val="26"/>
        </w:rPr>
        <w:t xml:space="preserve"> appelle à la création d’une journée nationale le 25 janvier.</w:t>
      </w:r>
    </w:p>
    <w:p w14:paraId="130B17F2" w14:textId="77777777" w:rsidR="00A46A5A" w:rsidRDefault="00A46A5A" w:rsidP="00A46A5A">
      <w:pPr>
        <w:pStyle w:val="Default"/>
        <w:jc w:val="both"/>
        <w:rPr>
          <w:rFonts w:asciiTheme="minorHAnsi" w:hAnsiTheme="minorHAnsi"/>
          <w:sz w:val="22"/>
          <w:szCs w:val="22"/>
        </w:rPr>
      </w:pPr>
    </w:p>
    <w:p w14:paraId="2BA261E7" w14:textId="77777777" w:rsidR="00A46A5A" w:rsidRPr="00890EFB" w:rsidRDefault="00A46A5A" w:rsidP="00A46A5A">
      <w:pPr>
        <w:spacing w:after="0" w:line="240" w:lineRule="auto"/>
        <w:jc w:val="both"/>
        <w:rPr>
          <w:rFonts w:cs="Times New Roman"/>
        </w:rPr>
      </w:pPr>
      <w:r w:rsidRPr="00890EFB">
        <w:rPr>
          <w:rFonts w:cs="Times New Roman"/>
        </w:rPr>
        <w:t xml:space="preserve">L’objectif de cette journée inédite ? Rendre identifiables par toutes et tous les manifestations de sexisme au quotidien </w:t>
      </w:r>
      <w:r w:rsidR="004F1DF9" w:rsidRPr="00890EFB">
        <w:rPr>
          <w:rFonts w:cs="Times New Roman"/>
        </w:rPr>
        <w:t xml:space="preserve">sous toutes ses formes </w:t>
      </w:r>
      <w:r w:rsidRPr="00890EFB">
        <w:rPr>
          <w:rFonts w:cs="Times New Roman"/>
        </w:rPr>
        <w:t xml:space="preserve">afin de proposer </w:t>
      </w:r>
      <w:r w:rsidRPr="00890EFB">
        <w:rPr>
          <w:rFonts w:cs="Times New Roman"/>
          <w:b/>
        </w:rPr>
        <w:t>des actions fédératrices pour lutter contre ce fléau</w:t>
      </w:r>
      <w:r w:rsidRPr="00890EFB">
        <w:rPr>
          <w:rFonts w:cs="Times New Roman"/>
        </w:rPr>
        <w:t>, source d’inégalités entre les femmes et les hommes.</w:t>
      </w:r>
    </w:p>
    <w:p w14:paraId="0F929D3C" w14:textId="77777777" w:rsidR="00C92216" w:rsidRPr="00890EFB" w:rsidRDefault="00A46A5A" w:rsidP="00A46A5A">
      <w:pPr>
        <w:pStyle w:val="Corps"/>
        <w:jc w:val="both"/>
        <w:rPr>
          <w:rFonts w:asciiTheme="minorHAnsi" w:eastAsiaTheme="minorHAnsi" w:hAnsiTheme="minorHAnsi" w:cs="Times New Roman"/>
          <w:color w:val="auto"/>
          <w:lang w:eastAsia="en-US"/>
        </w:rPr>
      </w:pPr>
      <w:r w:rsidRPr="00890EFB">
        <w:rPr>
          <w:rFonts w:asciiTheme="minorHAnsi" w:eastAsiaTheme="minorHAnsi" w:hAnsiTheme="minorHAnsi" w:cs="Times New Roman"/>
          <w:color w:val="auto"/>
          <w:lang w:eastAsia="en-US"/>
        </w:rPr>
        <w:t xml:space="preserve">En présence de Marlène </w:t>
      </w:r>
      <w:proofErr w:type="spellStart"/>
      <w:r w:rsidRPr="00890EFB">
        <w:rPr>
          <w:rFonts w:asciiTheme="minorHAnsi" w:eastAsiaTheme="minorHAnsi" w:hAnsiTheme="minorHAnsi" w:cs="Times New Roman"/>
          <w:color w:val="auto"/>
          <w:lang w:eastAsia="en-US"/>
        </w:rPr>
        <w:t>Schiappa</w:t>
      </w:r>
      <w:proofErr w:type="spellEnd"/>
      <w:r w:rsidRPr="00890EFB">
        <w:rPr>
          <w:rFonts w:asciiTheme="minorHAnsi" w:eastAsiaTheme="minorHAnsi" w:hAnsiTheme="minorHAnsi" w:cs="Times New Roman"/>
          <w:color w:val="auto"/>
          <w:lang w:eastAsia="en-US"/>
        </w:rPr>
        <w:t>, Secrétaire d'État chargée de l'Égalité entre les femmes et les hommes et marraine de l’événement</w:t>
      </w:r>
      <w:r w:rsidR="004F1DF9" w:rsidRPr="00890EFB">
        <w:rPr>
          <w:rFonts w:asciiTheme="minorHAnsi" w:eastAsiaTheme="minorHAnsi" w:hAnsiTheme="minorHAnsi" w:cs="Times New Roman"/>
          <w:color w:val="auto"/>
          <w:lang w:eastAsia="en-US"/>
        </w:rPr>
        <w:t xml:space="preserve">, </w:t>
      </w:r>
      <w:r w:rsidRPr="00890EFB">
        <w:rPr>
          <w:rFonts w:asciiTheme="minorHAnsi" w:eastAsiaTheme="minorHAnsi" w:hAnsiTheme="minorHAnsi" w:cs="Times New Roman"/>
          <w:color w:val="auto"/>
          <w:lang w:eastAsia="en-US"/>
        </w:rPr>
        <w:t xml:space="preserve">cette </w:t>
      </w:r>
      <w:r w:rsidRPr="00890EFB">
        <w:rPr>
          <w:rFonts w:asciiTheme="minorHAnsi" w:eastAsiaTheme="minorHAnsi" w:hAnsiTheme="minorHAnsi" w:cs="Times New Roman"/>
          <w:b/>
          <w:color w:val="auto"/>
          <w:lang w:eastAsia="en-US"/>
        </w:rPr>
        <w:t>première action d’envergure était consacrée au sexisme dans la santé, le travail, la culture et le sport</w:t>
      </w:r>
      <w:r w:rsidRPr="00890EFB">
        <w:rPr>
          <w:rFonts w:asciiTheme="minorHAnsi" w:eastAsiaTheme="minorHAnsi" w:hAnsiTheme="minorHAnsi" w:cs="Times New Roman"/>
          <w:color w:val="auto"/>
          <w:lang w:eastAsia="en-US"/>
        </w:rPr>
        <w:t xml:space="preserve">. Les travaux de cette journée ont permis de mettre en évidence le sexisme sous toutes ses formes et dans tous les secteurs de la sphère privée et professionnelle : </w:t>
      </w:r>
      <w:r w:rsidRPr="00890EFB">
        <w:rPr>
          <w:rFonts w:asciiTheme="minorHAnsi" w:eastAsiaTheme="minorHAnsi" w:hAnsiTheme="minorHAnsi" w:cs="Times New Roman"/>
          <w:b/>
          <w:color w:val="auto"/>
          <w:lang w:eastAsia="en-US"/>
        </w:rPr>
        <w:t>l’éducation, la culture, le sport, l’égalité professionnelle, la communication, le numérique, les droits sexuels et reproductifs, la santé et les violences sexistes et sexuelles</w:t>
      </w:r>
      <w:r w:rsidRPr="00890EFB">
        <w:rPr>
          <w:rFonts w:asciiTheme="minorHAnsi" w:eastAsiaTheme="minorHAnsi" w:hAnsiTheme="minorHAnsi" w:cs="Times New Roman"/>
          <w:color w:val="auto"/>
          <w:lang w:eastAsia="en-US"/>
        </w:rPr>
        <w:t xml:space="preserve">. Propos condescendants, blagues lourdes, incivilités, prégnance des normes restrictives et de stéréotypes sexistes  dans le monde du travail du sport et de la culture, … des secteurs qui se targuent pourtant de véhiculer des valeurs d’égalité, de diversité et de tolérance. Le sexisme enferme les femmes dans des rôles subalternes, des métiers moins valorisés et/ou moins payés et contribue à les disqualifier et les rendre invisibles.  Il contribue largement à la persistance des inégalités entre les femmes et les hommes.  </w:t>
      </w:r>
    </w:p>
    <w:p w14:paraId="06A6B0C3" w14:textId="77777777" w:rsidR="00A46A5A" w:rsidRDefault="00A46A5A" w:rsidP="00A46A5A">
      <w:pPr>
        <w:pStyle w:val="Corps"/>
        <w:jc w:val="both"/>
        <w:rPr>
          <w:rFonts w:asciiTheme="minorHAnsi" w:eastAsiaTheme="minorHAnsi" w:hAnsiTheme="minorHAnsi" w:cs="Times New Roman"/>
          <w:color w:val="auto"/>
          <w:lang w:eastAsia="en-US"/>
        </w:rPr>
      </w:pPr>
      <w:r>
        <w:rPr>
          <w:rFonts w:asciiTheme="minorHAnsi" w:eastAsiaTheme="minorHAnsi" w:hAnsiTheme="minorHAnsi" w:cs="Times New Roman"/>
          <w:color w:val="auto"/>
          <w:lang w:eastAsia="en-US"/>
        </w:rPr>
        <w:t xml:space="preserve">À l’issue de cette journée, </w:t>
      </w:r>
      <w:r>
        <w:rPr>
          <w:rFonts w:asciiTheme="minorHAnsi" w:eastAsiaTheme="minorHAnsi" w:hAnsiTheme="minorHAnsi" w:cs="Times New Roman"/>
          <w:b/>
          <w:color w:val="auto"/>
          <w:lang w:eastAsia="en-US"/>
        </w:rPr>
        <w:t>22 propositions concrètes</w:t>
      </w:r>
      <w:r>
        <w:rPr>
          <w:rFonts w:asciiTheme="minorHAnsi" w:eastAsiaTheme="minorHAnsi" w:hAnsiTheme="minorHAnsi" w:cs="Times New Roman"/>
          <w:color w:val="auto"/>
          <w:lang w:eastAsia="en-US"/>
        </w:rPr>
        <w:t xml:space="preserve"> sur l’entreprise, l’éducation, la santé, les droits sexuels et reproductifs, le sport et la culture, ont vu le jour, parmi lesquelles : </w:t>
      </w:r>
    </w:p>
    <w:p w14:paraId="43D7D187" w14:textId="77777777" w:rsidR="008C4E33" w:rsidRPr="00890EFB" w:rsidRDefault="008C4E33" w:rsidP="00890EFB">
      <w:pPr>
        <w:pStyle w:val="Paragraphedeliste"/>
        <w:numPr>
          <w:ilvl w:val="0"/>
          <w:numId w:val="35"/>
        </w:numPr>
        <w:spacing w:after="0" w:line="240" w:lineRule="auto"/>
        <w:jc w:val="both"/>
        <w:rPr>
          <w:i/>
          <w:iCs/>
          <w:color w:val="339966"/>
          <w:sz w:val="21"/>
          <w:szCs w:val="21"/>
        </w:rPr>
      </w:pPr>
      <w:r w:rsidRPr="00890EFB">
        <w:rPr>
          <w:i/>
          <w:iCs/>
          <w:color w:val="339966"/>
          <w:sz w:val="21"/>
          <w:szCs w:val="21"/>
        </w:rPr>
        <w:t>L’éducation qui joue un rôle central pour construire une culture de l’égalité entre les femmes et les hommes,</w:t>
      </w:r>
    </w:p>
    <w:p w14:paraId="498DF3B8" w14:textId="77777777" w:rsidR="008C4E33" w:rsidRPr="00890EFB" w:rsidRDefault="008C4E33" w:rsidP="00890EFB">
      <w:pPr>
        <w:pStyle w:val="Paragraphedeliste"/>
        <w:numPr>
          <w:ilvl w:val="0"/>
          <w:numId w:val="35"/>
        </w:numPr>
        <w:spacing w:after="0" w:line="240" w:lineRule="auto"/>
        <w:jc w:val="both"/>
        <w:rPr>
          <w:i/>
          <w:iCs/>
          <w:color w:val="339966"/>
          <w:sz w:val="21"/>
          <w:szCs w:val="21"/>
        </w:rPr>
      </w:pPr>
      <w:r w:rsidRPr="00890EFB">
        <w:rPr>
          <w:i/>
          <w:iCs/>
          <w:color w:val="339966"/>
          <w:sz w:val="21"/>
          <w:szCs w:val="21"/>
        </w:rPr>
        <w:t>Les lieux de travail (entreprises et fonctions publiques), où se jouent des relations interpersonnelles entre les femmes et les hommes et ont cours des procédures pouvant comporter des biais de sexe</w:t>
      </w:r>
    </w:p>
    <w:p w14:paraId="65CBC537" w14:textId="77777777" w:rsidR="008C4E33" w:rsidRPr="00890EFB" w:rsidRDefault="008C4E33" w:rsidP="00890EFB">
      <w:pPr>
        <w:pStyle w:val="Paragraphedeliste"/>
        <w:numPr>
          <w:ilvl w:val="0"/>
          <w:numId w:val="35"/>
        </w:numPr>
        <w:spacing w:after="0" w:line="240" w:lineRule="auto"/>
        <w:rPr>
          <w:i/>
          <w:iCs/>
          <w:color w:val="339966"/>
          <w:sz w:val="21"/>
          <w:szCs w:val="21"/>
        </w:rPr>
      </w:pPr>
      <w:r w:rsidRPr="00890EFB">
        <w:rPr>
          <w:i/>
          <w:iCs/>
          <w:color w:val="339966"/>
          <w:sz w:val="21"/>
          <w:szCs w:val="21"/>
        </w:rPr>
        <w:t>L’accès à la santé sexuelle et reproductive qui est un enjeu de santé publique et une condition de l’émancipation et de l’autonomie des femmes,</w:t>
      </w:r>
    </w:p>
    <w:p w14:paraId="5559B3FC" w14:textId="77777777" w:rsidR="008C4E33" w:rsidRPr="00890EFB" w:rsidRDefault="008C4E33" w:rsidP="00890EFB">
      <w:pPr>
        <w:pStyle w:val="Paragraphedeliste"/>
        <w:numPr>
          <w:ilvl w:val="0"/>
          <w:numId w:val="35"/>
        </w:numPr>
        <w:spacing w:after="0" w:line="240" w:lineRule="auto"/>
        <w:jc w:val="both"/>
        <w:rPr>
          <w:i/>
          <w:iCs/>
          <w:color w:val="339966"/>
          <w:sz w:val="21"/>
          <w:szCs w:val="21"/>
        </w:rPr>
      </w:pPr>
      <w:r w:rsidRPr="00890EFB">
        <w:rPr>
          <w:i/>
          <w:iCs/>
          <w:color w:val="339966"/>
          <w:sz w:val="21"/>
          <w:szCs w:val="21"/>
        </w:rPr>
        <w:t>La protection de la santé qui est un droit fondamental garanti par la Constitution,</w:t>
      </w:r>
    </w:p>
    <w:p w14:paraId="6D5A9EB0" w14:textId="77777777" w:rsidR="008C4E33" w:rsidRPr="00890EFB" w:rsidRDefault="008C4E33" w:rsidP="00890EFB">
      <w:pPr>
        <w:pStyle w:val="Paragraphedeliste"/>
        <w:numPr>
          <w:ilvl w:val="0"/>
          <w:numId w:val="35"/>
        </w:numPr>
        <w:spacing w:after="0" w:line="240" w:lineRule="auto"/>
        <w:jc w:val="both"/>
        <w:rPr>
          <w:i/>
          <w:iCs/>
          <w:color w:val="339966"/>
          <w:sz w:val="21"/>
          <w:szCs w:val="21"/>
        </w:rPr>
      </w:pPr>
      <w:r w:rsidRPr="00890EFB">
        <w:rPr>
          <w:i/>
          <w:iCs/>
          <w:color w:val="339966"/>
          <w:sz w:val="21"/>
          <w:szCs w:val="21"/>
        </w:rPr>
        <w:t>L’art et la culture qui construisent et transmettent les représentations du monde qui conditionnent nos imaginaires et façonnent notre société,</w:t>
      </w:r>
    </w:p>
    <w:p w14:paraId="4886C577" w14:textId="77777777" w:rsidR="008C4E33" w:rsidRPr="00890EFB" w:rsidRDefault="008C4E33" w:rsidP="00890EFB">
      <w:pPr>
        <w:pStyle w:val="Paragraphedeliste"/>
        <w:numPr>
          <w:ilvl w:val="0"/>
          <w:numId w:val="35"/>
        </w:numPr>
        <w:spacing w:after="0" w:line="240" w:lineRule="auto"/>
        <w:jc w:val="both"/>
        <w:rPr>
          <w:i/>
          <w:iCs/>
          <w:color w:val="339966"/>
          <w:sz w:val="21"/>
          <w:szCs w:val="21"/>
        </w:rPr>
      </w:pPr>
      <w:r w:rsidRPr="00890EFB">
        <w:rPr>
          <w:i/>
          <w:iCs/>
          <w:color w:val="339966"/>
          <w:sz w:val="21"/>
          <w:szCs w:val="21"/>
        </w:rPr>
        <w:t>Le sport qui est un enjeu de bien-être, de santé et d’émancipation du corps des femmes, </w:t>
      </w:r>
    </w:p>
    <w:p w14:paraId="75524610" w14:textId="77777777" w:rsidR="008C4E33" w:rsidRPr="00890EFB" w:rsidRDefault="008C4E33" w:rsidP="00890EFB">
      <w:pPr>
        <w:pStyle w:val="Paragraphedeliste"/>
        <w:numPr>
          <w:ilvl w:val="0"/>
          <w:numId w:val="35"/>
        </w:numPr>
        <w:spacing w:after="0" w:line="240" w:lineRule="auto"/>
        <w:jc w:val="both"/>
        <w:rPr>
          <w:i/>
          <w:iCs/>
          <w:color w:val="339966"/>
          <w:sz w:val="21"/>
          <w:szCs w:val="21"/>
        </w:rPr>
      </w:pPr>
      <w:r w:rsidRPr="00890EFB">
        <w:rPr>
          <w:i/>
          <w:iCs/>
          <w:color w:val="339966"/>
          <w:sz w:val="21"/>
          <w:szCs w:val="21"/>
        </w:rPr>
        <w:t>Les médias qui véhiculent un système de représentations qui est aussi un système de valeurs, qui a pour but de donner à voir un monde pluriel, </w:t>
      </w:r>
    </w:p>
    <w:p w14:paraId="7056B9DD" w14:textId="77777777" w:rsidR="008C4E33" w:rsidRPr="00890EFB" w:rsidRDefault="008C4E33" w:rsidP="00890EFB">
      <w:pPr>
        <w:pStyle w:val="Paragraphedeliste"/>
        <w:numPr>
          <w:ilvl w:val="0"/>
          <w:numId w:val="35"/>
        </w:numPr>
        <w:spacing w:after="0" w:line="240" w:lineRule="auto"/>
        <w:jc w:val="both"/>
        <w:rPr>
          <w:i/>
          <w:iCs/>
          <w:color w:val="339966"/>
          <w:sz w:val="21"/>
          <w:szCs w:val="21"/>
        </w:rPr>
      </w:pPr>
      <w:r w:rsidRPr="00890EFB">
        <w:rPr>
          <w:i/>
          <w:iCs/>
          <w:color w:val="339966"/>
          <w:sz w:val="21"/>
          <w:szCs w:val="21"/>
        </w:rPr>
        <w:t>La formation de chacun et chacune au sexisme qui est le moyen le plus efficace pour l’appréhender et y faire face,  </w:t>
      </w:r>
    </w:p>
    <w:p w14:paraId="4A253C69" w14:textId="77777777" w:rsidR="008C4E33" w:rsidRPr="00890EFB" w:rsidRDefault="008C4E33" w:rsidP="00890EFB">
      <w:pPr>
        <w:pStyle w:val="Paragraphedeliste"/>
        <w:numPr>
          <w:ilvl w:val="0"/>
          <w:numId w:val="35"/>
        </w:numPr>
        <w:spacing w:after="0" w:line="240" w:lineRule="auto"/>
        <w:jc w:val="both"/>
        <w:rPr>
          <w:i/>
          <w:iCs/>
          <w:color w:val="339966"/>
          <w:sz w:val="21"/>
          <w:szCs w:val="21"/>
        </w:rPr>
      </w:pPr>
      <w:r w:rsidRPr="00890EFB">
        <w:rPr>
          <w:i/>
          <w:iCs/>
          <w:color w:val="339966"/>
          <w:sz w:val="21"/>
          <w:szCs w:val="21"/>
        </w:rPr>
        <w:t>La question de la place des femmes aux postes de responsabilité et de la visibilité des femmes remarquables qui est centrale pour s’émanciper des stéréotypes sexistes et construire la mixité, </w:t>
      </w:r>
    </w:p>
    <w:p w14:paraId="118B5BFE" w14:textId="77777777" w:rsidR="004F1DF9" w:rsidRPr="00890EFB" w:rsidRDefault="008C4E33" w:rsidP="00890EFB">
      <w:pPr>
        <w:pStyle w:val="Paragraphedeliste"/>
        <w:numPr>
          <w:ilvl w:val="0"/>
          <w:numId w:val="35"/>
        </w:numPr>
        <w:spacing w:after="0" w:line="240" w:lineRule="auto"/>
        <w:jc w:val="both"/>
        <w:rPr>
          <w:i/>
          <w:iCs/>
          <w:color w:val="339966"/>
          <w:sz w:val="21"/>
          <w:szCs w:val="21"/>
        </w:rPr>
      </w:pPr>
      <w:r w:rsidRPr="00890EFB">
        <w:rPr>
          <w:i/>
          <w:iCs/>
          <w:color w:val="339966"/>
          <w:sz w:val="21"/>
          <w:szCs w:val="21"/>
        </w:rPr>
        <w:t>Le langage et les visuels associés qui façonnent notre vision du monde,</w:t>
      </w:r>
    </w:p>
    <w:p w14:paraId="2A54DC91" w14:textId="77777777" w:rsidR="008C4E33" w:rsidRPr="00890EFB" w:rsidRDefault="004F1DF9" w:rsidP="00890EFB">
      <w:pPr>
        <w:pStyle w:val="Paragraphedeliste"/>
        <w:numPr>
          <w:ilvl w:val="0"/>
          <w:numId w:val="35"/>
        </w:numPr>
        <w:spacing w:after="0" w:line="240" w:lineRule="auto"/>
        <w:jc w:val="both"/>
        <w:rPr>
          <w:i/>
          <w:iCs/>
          <w:color w:val="339966"/>
          <w:sz w:val="21"/>
          <w:szCs w:val="21"/>
        </w:rPr>
      </w:pPr>
      <w:r w:rsidRPr="00890EFB">
        <w:rPr>
          <w:i/>
          <w:iCs/>
          <w:color w:val="339966"/>
          <w:sz w:val="21"/>
          <w:szCs w:val="21"/>
        </w:rPr>
        <w:t>Le rôle clé des réseaux</w:t>
      </w:r>
      <w:r w:rsidR="008C4E33" w:rsidRPr="00890EFB">
        <w:rPr>
          <w:i/>
          <w:iCs/>
          <w:color w:val="339966"/>
          <w:sz w:val="21"/>
          <w:szCs w:val="21"/>
        </w:rPr>
        <w:t> </w:t>
      </w:r>
      <w:r w:rsidRPr="00890EFB">
        <w:rPr>
          <w:i/>
          <w:iCs/>
          <w:color w:val="339966"/>
          <w:sz w:val="21"/>
          <w:szCs w:val="21"/>
        </w:rPr>
        <w:t xml:space="preserve">de femmes comme lieux de réassurance et d’innovation  </w:t>
      </w:r>
    </w:p>
    <w:p w14:paraId="149E707C" w14:textId="77777777" w:rsidR="008C4E33" w:rsidRPr="00890EFB" w:rsidRDefault="008C4E33" w:rsidP="00890EFB">
      <w:pPr>
        <w:pStyle w:val="Paragraphedeliste"/>
        <w:numPr>
          <w:ilvl w:val="0"/>
          <w:numId w:val="35"/>
        </w:numPr>
        <w:spacing w:after="0" w:line="240" w:lineRule="auto"/>
        <w:jc w:val="both"/>
        <w:rPr>
          <w:i/>
          <w:iCs/>
          <w:color w:val="339966"/>
          <w:sz w:val="21"/>
          <w:szCs w:val="21"/>
        </w:rPr>
      </w:pPr>
      <w:r w:rsidRPr="00890EFB">
        <w:rPr>
          <w:i/>
          <w:iCs/>
          <w:color w:val="339966"/>
          <w:sz w:val="21"/>
          <w:szCs w:val="21"/>
        </w:rPr>
        <w:t>Les moyens financiers et en ressources humaines qui demeurent les clés d’une action efficace contre le sexisme,   </w:t>
      </w:r>
    </w:p>
    <w:p w14:paraId="1D4DF54E" w14:textId="77777777" w:rsidR="007249B6" w:rsidRDefault="007249B6" w:rsidP="007249B6">
      <w:pPr>
        <w:pStyle w:val="Paragraphedeliste"/>
        <w:spacing w:after="0" w:line="240" w:lineRule="auto"/>
        <w:ind w:left="714"/>
        <w:jc w:val="both"/>
        <w:rPr>
          <w:rFonts w:cs="Times New Roman"/>
          <w:sz w:val="20"/>
          <w:szCs w:val="20"/>
        </w:rPr>
      </w:pPr>
    </w:p>
    <w:p w14:paraId="52C863E9" w14:textId="77777777" w:rsidR="00C6745B" w:rsidRDefault="00C6745B" w:rsidP="007249B6">
      <w:pPr>
        <w:rPr>
          <w:b/>
          <w:noProof/>
          <w:lang w:eastAsia="fr-FR"/>
        </w:rPr>
      </w:pPr>
    </w:p>
    <w:p w14:paraId="6CADD2C9" w14:textId="77777777" w:rsidR="007249B6" w:rsidRDefault="007249B6" w:rsidP="007249B6">
      <w:pPr>
        <w:rPr>
          <w:b/>
          <w:noProof/>
          <w:lang w:eastAsia="fr-FR"/>
        </w:rPr>
      </w:pPr>
      <w:r>
        <w:rPr>
          <w:b/>
          <w:noProof/>
          <w:lang w:eastAsia="fr-FR"/>
        </w:rPr>
        <w:lastRenderedPageBreak/>
        <w:t>Retrouvez les</w:t>
      </w:r>
      <w:r w:rsidR="008C4E33">
        <w:rPr>
          <w:b/>
          <w:noProof/>
          <w:lang w:eastAsia="fr-FR"/>
        </w:rPr>
        <w:t xml:space="preserve"> 22 propositions ci-dessous</w:t>
      </w:r>
    </w:p>
    <w:p w14:paraId="637C4D7F" w14:textId="77777777" w:rsidR="007249B6" w:rsidRDefault="007249B6" w:rsidP="007249B6">
      <w:pPr>
        <w:pStyle w:val="Corps"/>
        <w:pBdr>
          <w:bottom w:val="single" w:sz="4" w:space="0" w:color="000000"/>
        </w:pBdr>
        <w:jc w:val="both"/>
        <w:rPr>
          <w:rFonts w:ascii="Calibri" w:eastAsia="Calibri" w:hAnsi="Calibri" w:cs="Calibri"/>
          <w:b/>
          <w:bCs/>
          <w:color w:val="auto"/>
          <w:sz w:val="20"/>
          <w:szCs w:val="20"/>
        </w:rPr>
      </w:pPr>
    </w:p>
    <w:p w14:paraId="32B5F14E" w14:textId="77777777" w:rsidR="00677F55" w:rsidRPr="00677F55" w:rsidRDefault="002155D4" w:rsidP="00677F55">
      <w:pPr>
        <w:jc w:val="both"/>
        <w:rPr>
          <w:rFonts w:cs="Times New Roman"/>
          <w:b/>
          <w:sz w:val="28"/>
          <w:szCs w:val="28"/>
        </w:rPr>
      </w:pPr>
      <w:r>
        <w:rPr>
          <w:rFonts w:cs="Times New Roman"/>
          <w:b/>
          <w:sz w:val="28"/>
          <w:szCs w:val="28"/>
        </w:rPr>
        <w:t xml:space="preserve">L’appel des 22 : </w:t>
      </w:r>
    </w:p>
    <w:p w14:paraId="08F713F5" w14:textId="77777777" w:rsidR="00677F55" w:rsidRPr="00677F55" w:rsidRDefault="00677F55" w:rsidP="002155D4">
      <w:pPr>
        <w:shd w:val="clear" w:color="auto" w:fill="FFFFFF"/>
        <w:spacing w:line="240" w:lineRule="auto"/>
        <w:jc w:val="both"/>
        <w:rPr>
          <w:rFonts w:cs="Times New Roman"/>
          <w:b/>
          <w:color w:val="339966"/>
          <w:sz w:val="20"/>
          <w:szCs w:val="20"/>
        </w:rPr>
      </w:pPr>
      <w:r w:rsidRPr="00677F55">
        <w:rPr>
          <w:rFonts w:cs="Times New Roman"/>
          <w:color w:val="339966"/>
          <w:sz w:val="20"/>
          <w:szCs w:val="20"/>
        </w:rPr>
        <w:t>Parce que l’éducation</w:t>
      </w:r>
      <w:r w:rsidRPr="00677F55">
        <w:rPr>
          <w:rFonts w:cs="Times New Roman"/>
          <w:b/>
          <w:color w:val="339966"/>
          <w:sz w:val="20"/>
          <w:szCs w:val="20"/>
        </w:rPr>
        <w:t> </w:t>
      </w:r>
      <w:r w:rsidRPr="00677F55">
        <w:rPr>
          <w:rFonts w:cs="Times New Roman"/>
          <w:color w:val="339966"/>
          <w:sz w:val="20"/>
          <w:szCs w:val="20"/>
        </w:rPr>
        <w:t>joue un rôle central pour construire une culture de l’égalité entre les femmes et les hommes, nous proposons de :</w:t>
      </w:r>
    </w:p>
    <w:p w14:paraId="09C55096" w14:textId="77777777" w:rsidR="00677F55" w:rsidRPr="00677F55" w:rsidRDefault="00677F55" w:rsidP="002155D4">
      <w:pPr>
        <w:spacing w:line="240" w:lineRule="auto"/>
        <w:jc w:val="both"/>
        <w:rPr>
          <w:rFonts w:cs="Times New Roman"/>
          <w:sz w:val="20"/>
          <w:szCs w:val="20"/>
        </w:rPr>
      </w:pPr>
      <w:r w:rsidRPr="00677F55">
        <w:rPr>
          <w:rFonts w:cs="Times New Roman"/>
          <w:b/>
          <w:color w:val="339966"/>
          <w:sz w:val="20"/>
          <w:szCs w:val="20"/>
        </w:rPr>
        <w:t xml:space="preserve">Proposition 1 </w:t>
      </w:r>
      <w:r w:rsidRPr="00677F55">
        <w:rPr>
          <w:sz w:val="20"/>
          <w:szCs w:val="20"/>
        </w:rPr>
        <w:t xml:space="preserve">: </w:t>
      </w:r>
      <w:r w:rsidRPr="00677F55">
        <w:rPr>
          <w:rFonts w:cs="Times New Roman"/>
          <w:sz w:val="20"/>
          <w:szCs w:val="20"/>
        </w:rPr>
        <w:t xml:space="preserve">Veiller à garantir une juste représentation des femmes et des hommes dans les programmes et les manuels scolaires, notamment en rendant visibles des femmes remarquables, et </w:t>
      </w:r>
      <w:r w:rsidRPr="00677F55">
        <w:rPr>
          <w:rFonts w:eastAsia="Times New Roman" w:cs="Times New Roman"/>
          <w:sz w:val="20"/>
          <w:szCs w:val="20"/>
          <w:lang w:eastAsia="fr-FR"/>
        </w:rPr>
        <w:t>intégrer la question de l'égalité des droits entre les femmes et les hommes dans l’enseignement primaire et secondaire</w:t>
      </w:r>
      <w:r w:rsidRPr="00677F55">
        <w:rPr>
          <w:rFonts w:cs="Times New Roman"/>
          <w:sz w:val="20"/>
          <w:szCs w:val="20"/>
        </w:rPr>
        <w:t>;</w:t>
      </w:r>
    </w:p>
    <w:p w14:paraId="71B12EE8" w14:textId="77777777" w:rsidR="00677F55" w:rsidRPr="00677F55" w:rsidRDefault="00677F55" w:rsidP="002155D4">
      <w:pPr>
        <w:shd w:val="clear" w:color="auto" w:fill="FFFFFF"/>
        <w:spacing w:line="240" w:lineRule="auto"/>
        <w:jc w:val="both"/>
        <w:rPr>
          <w:rFonts w:cs="Times New Roman"/>
          <w:sz w:val="20"/>
          <w:szCs w:val="20"/>
        </w:rPr>
      </w:pPr>
      <w:r w:rsidRPr="00677F55">
        <w:rPr>
          <w:rFonts w:cs="Times New Roman"/>
          <w:b/>
          <w:color w:val="339966"/>
          <w:sz w:val="20"/>
          <w:szCs w:val="20"/>
        </w:rPr>
        <w:t>Proposition 2 :</w:t>
      </w:r>
      <w:r w:rsidRPr="00677F55">
        <w:rPr>
          <w:rFonts w:cs="Times New Roman"/>
          <w:sz w:val="20"/>
          <w:szCs w:val="20"/>
        </w:rPr>
        <w:t xml:space="preserve"> Promouvoir les formations scientifiques et techniques auprès des filles en montrant qu’elles conviennent tout autant aux filles qu’aux garçons et encourager les entreprises et centres de recherche à permettre à leurs </w:t>
      </w:r>
      <w:proofErr w:type="spellStart"/>
      <w:r w:rsidRPr="00677F55">
        <w:rPr>
          <w:rFonts w:cs="Times New Roman"/>
          <w:sz w:val="20"/>
          <w:szCs w:val="20"/>
        </w:rPr>
        <w:t>employé∙e∙s</w:t>
      </w:r>
      <w:proofErr w:type="spellEnd"/>
      <w:r w:rsidRPr="00677F55">
        <w:rPr>
          <w:rFonts w:cs="Times New Roman"/>
          <w:sz w:val="20"/>
          <w:szCs w:val="20"/>
        </w:rPr>
        <w:t xml:space="preserve"> ou aux </w:t>
      </w:r>
      <w:proofErr w:type="spellStart"/>
      <w:r w:rsidRPr="00677F55">
        <w:rPr>
          <w:rFonts w:cs="Times New Roman"/>
          <w:sz w:val="20"/>
          <w:szCs w:val="20"/>
        </w:rPr>
        <w:t>étudiant∙e∙s</w:t>
      </w:r>
      <w:proofErr w:type="spellEnd"/>
      <w:r w:rsidRPr="00677F55">
        <w:rPr>
          <w:rFonts w:cs="Times New Roman"/>
          <w:sz w:val="20"/>
          <w:szCs w:val="20"/>
        </w:rPr>
        <w:t xml:space="preserve"> de participer à des actions de promotion des sciences ou de mentorat dans les établissements scolaires sur leur temps de travail; </w:t>
      </w:r>
    </w:p>
    <w:p w14:paraId="35615EC3" w14:textId="77777777" w:rsidR="00677F55" w:rsidRPr="00677F55" w:rsidRDefault="00677F55" w:rsidP="002155D4">
      <w:pPr>
        <w:spacing w:line="240" w:lineRule="auto"/>
        <w:jc w:val="both"/>
        <w:rPr>
          <w:rFonts w:cs="Times New Roman"/>
          <w:sz w:val="20"/>
          <w:szCs w:val="20"/>
        </w:rPr>
      </w:pPr>
      <w:r w:rsidRPr="00677F55">
        <w:rPr>
          <w:rFonts w:cs="Times New Roman"/>
          <w:color w:val="339966"/>
          <w:sz w:val="20"/>
          <w:szCs w:val="20"/>
        </w:rPr>
        <w:t>Parce que, dans les lieux de travail (entreprises et fonctions publiques), se jouent des relations interpersonnelles entre les femmes et les hommes et ont cours des procédures pouvant comporter des biais de sexe, nous proposons de :</w:t>
      </w:r>
    </w:p>
    <w:p w14:paraId="737D28A4" w14:textId="77777777" w:rsidR="00677F55" w:rsidRPr="00677F55" w:rsidRDefault="00677F55" w:rsidP="002155D4">
      <w:pPr>
        <w:spacing w:before="100" w:beforeAutospacing="1" w:line="240" w:lineRule="auto"/>
        <w:jc w:val="both"/>
        <w:rPr>
          <w:rFonts w:cs="Times New Roman"/>
          <w:sz w:val="20"/>
          <w:szCs w:val="20"/>
        </w:rPr>
      </w:pPr>
      <w:r w:rsidRPr="00677F55">
        <w:rPr>
          <w:rFonts w:cs="Times New Roman"/>
          <w:b/>
          <w:color w:val="339966"/>
          <w:sz w:val="20"/>
          <w:szCs w:val="20"/>
        </w:rPr>
        <w:t xml:space="preserve">Proposition 3 </w:t>
      </w:r>
      <w:r w:rsidRPr="00677F55">
        <w:rPr>
          <w:rFonts w:cs="Times New Roman"/>
          <w:sz w:val="20"/>
          <w:szCs w:val="20"/>
        </w:rPr>
        <w:t xml:space="preserve">: Inviter les entreprises et les fonctions publiques à afficher une tolérance zéro contre le sexisme, à établir un programme d’action qui définisse les actes prohibés et les sanctions encourues et </w:t>
      </w:r>
      <w:r w:rsidRPr="00677F55">
        <w:rPr>
          <w:rFonts w:cs="Times New Roman"/>
          <w:iCs/>
          <w:sz w:val="20"/>
          <w:szCs w:val="20"/>
        </w:rPr>
        <w:t>impliquer les hommes dans toutes ces actions;</w:t>
      </w:r>
    </w:p>
    <w:p w14:paraId="238D1890" w14:textId="77777777" w:rsidR="00677F55" w:rsidRPr="00677F55" w:rsidRDefault="00677F55" w:rsidP="002155D4">
      <w:pPr>
        <w:spacing w:line="240" w:lineRule="auto"/>
        <w:jc w:val="both"/>
        <w:rPr>
          <w:rFonts w:cs="Times New Roman"/>
          <w:sz w:val="20"/>
          <w:szCs w:val="20"/>
        </w:rPr>
      </w:pPr>
      <w:r w:rsidRPr="00677F55">
        <w:rPr>
          <w:rFonts w:cs="Times New Roman"/>
          <w:b/>
          <w:color w:val="339966"/>
          <w:sz w:val="20"/>
          <w:szCs w:val="20"/>
        </w:rPr>
        <w:t xml:space="preserve">Proposition 4 </w:t>
      </w:r>
      <w:r w:rsidRPr="00677F55">
        <w:rPr>
          <w:rFonts w:cs="Times New Roman"/>
          <w:sz w:val="20"/>
          <w:szCs w:val="20"/>
        </w:rPr>
        <w:t>: Rendre obligatoire dans les entreprises et les fonctions publiques, à partir d’un seuil à déterminer, la mise en place d’une cellule d’écoute et d’</w:t>
      </w:r>
      <w:proofErr w:type="spellStart"/>
      <w:r w:rsidRPr="00677F55">
        <w:rPr>
          <w:rFonts w:cs="Times New Roman"/>
          <w:sz w:val="20"/>
          <w:szCs w:val="20"/>
        </w:rPr>
        <w:t>un.e</w:t>
      </w:r>
      <w:proofErr w:type="spellEnd"/>
      <w:r w:rsidRPr="00677F55">
        <w:rPr>
          <w:rFonts w:cs="Times New Roman"/>
          <w:sz w:val="20"/>
          <w:szCs w:val="20"/>
        </w:rPr>
        <w:t xml:space="preserve"> </w:t>
      </w:r>
      <w:proofErr w:type="spellStart"/>
      <w:r w:rsidRPr="00677F55">
        <w:rPr>
          <w:rFonts w:cs="Times New Roman"/>
          <w:sz w:val="20"/>
          <w:szCs w:val="20"/>
        </w:rPr>
        <w:t>référent.e</w:t>
      </w:r>
      <w:proofErr w:type="spellEnd"/>
      <w:r w:rsidRPr="00677F55">
        <w:rPr>
          <w:rFonts w:cs="Times New Roman"/>
          <w:sz w:val="20"/>
          <w:szCs w:val="20"/>
        </w:rPr>
        <w:t xml:space="preserve"> </w:t>
      </w:r>
      <w:proofErr w:type="spellStart"/>
      <w:r w:rsidRPr="00677F55">
        <w:rPr>
          <w:rFonts w:cs="Times New Roman"/>
          <w:sz w:val="20"/>
          <w:szCs w:val="20"/>
        </w:rPr>
        <w:t>chargé.e</w:t>
      </w:r>
      <w:proofErr w:type="spellEnd"/>
      <w:r w:rsidRPr="00677F55">
        <w:rPr>
          <w:rFonts w:cs="Times New Roman"/>
          <w:sz w:val="20"/>
          <w:szCs w:val="20"/>
        </w:rPr>
        <w:t xml:space="preserve"> d’accompagner les victimes de violences sexistes et sexuelles, en veillant à communiquer les coordonnées des structures en charge de l’écoute et de l’accompagnement des femmes victimes de violence; </w:t>
      </w:r>
    </w:p>
    <w:p w14:paraId="76F3FEE3" w14:textId="77777777" w:rsidR="00677F55" w:rsidRPr="00677F55" w:rsidRDefault="00677F55" w:rsidP="002155D4">
      <w:pPr>
        <w:spacing w:line="240" w:lineRule="auto"/>
        <w:jc w:val="both"/>
        <w:rPr>
          <w:rFonts w:cs="Times New Roman"/>
          <w:sz w:val="20"/>
          <w:szCs w:val="20"/>
        </w:rPr>
      </w:pPr>
      <w:r w:rsidRPr="00677F55">
        <w:rPr>
          <w:rFonts w:cs="Times New Roman"/>
          <w:b/>
          <w:color w:val="339966"/>
          <w:sz w:val="20"/>
          <w:szCs w:val="20"/>
        </w:rPr>
        <w:t xml:space="preserve">Proposition 5 : </w:t>
      </w:r>
      <w:r w:rsidRPr="00677F55">
        <w:rPr>
          <w:rFonts w:cs="Times New Roman"/>
          <w:sz w:val="20"/>
          <w:szCs w:val="20"/>
        </w:rPr>
        <w:t>Encourager l’intégration, dans le dialogue social de l’entreprise, d’actions de prévention et de traitement du sexisme et éliminer les biais de sexe dans les systèmes de classification et les procédures RH;</w:t>
      </w:r>
    </w:p>
    <w:p w14:paraId="09863B9C" w14:textId="77777777" w:rsidR="00677F55" w:rsidRPr="00677F55" w:rsidRDefault="00677F55" w:rsidP="002155D4">
      <w:pPr>
        <w:spacing w:line="240" w:lineRule="auto"/>
        <w:jc w:val="both"/>
        <w:rPr>
          <w:rFonts w:cs="Times New Roman"/>
          <w:sz w:val="20"/>
          <w:szCs w:val="20"/>
        </w:rPr>
      </w:pPr>
      <w:r w:rsidRPr="00677F55">
        <w:rPr>
          <w:rFonts w:cs="Times New Roman"/>
          <w:b/>
          <w:color w:val="339966"/>
          <w:sz w:val="20"/>
          <w:szCs w:val="20"/>
        </w:rPr>
        <w:t xml:space="preserve">Proposition 6 </w:t>
      </w:r>
      <w:r w:rsidRPr="00677F55">
        <w:rPr>
          <w:rFonts w:cs="Times New Roman"/>
          <w:sz w:val="20"/>
          <w:szCs w:val="20"/>
        </w:rPr>
        <w:t xml:space="preserve">: Lancer des appels à projet de recherche sur le sexisme au travail (impact sur la santé, sur la performance au travail, sur le sentiment d’appartenance à son lieu de travail, sur les stratégies de résistance) et évaluer régulièrement l’impact des actions engagées par des enquêtes portant sur la perception et l’expérience des </w:t>
      </w:r>
      <w:proofErr w:type="spellStart"/>
      <w:r w:rsidRPr="00677F55">
        <w:rPr>
          <w:rFonts w:cs="Times New Roman"/>
          <w:sz w:val="20"/>
          <w:szCs w:val="20"/>
        </w:rPr>
        <w:t>salarié.e.s</w:t>
      </w:r>
      <w:proofErr w:type="spellEnd"/>
      <w:r w:rsidRPr="00677F55">
        <w:rPr>
          <w:rFonts w:cs="Times New Roman"/>
          <w:sz w:val="20"/>
          <w:szCs w:val="20"/>
        </w:rPr>
        <w:t xml:space="preserve"> sur le sexisme;</w:t>
      </w:r>
    </w:p>
    <w:p w14:paraId="7DA98DEF" w14:textId="77777777" w:rsidR="00677F55" w:rsidRPr="00677F55" w:rsidRDefault="00677F55" w:rsidP="002155D4">
      <w:pPr>
        <w:spacing w:line="240" w:lineRule="auto"/>
        <w:jc w:val="both"/>
        <w:rPr>
          <w:rFonts w:cs="Times New Roman"/>
          <w:sz w:val="20"/>
          <w:szCs w:val="20"/>
        </w:rPr>
      </w:pPr>
      <w:r w:rsidRPr="00677F55">
        <w:rPr>
          <w:rFonts w:cs="Times New Roman"/>
          <w:color w:val="339966"/>
          <w:sz w:val="20"/>
          <w:szCs w:val="20"/>
        </w:rPr>
        <w:t xml:space="preserve">Parce que l’accès à la santé sexuelle et reproductive est un enjeu de santé publique et une condition de l’émancipation et de l’autonomie des femmes, nous proposons de : </w:t>
      </w:r>
    </w:p>
    <w:p w14:paraId="6CB707DA" w14:textId="77777777" w:rsidR="00677F55" w:rsidRPr="00677F55" w:rsidRDefault="00677F55" w:rsidP="002155D4">
      <w:pPr>
        <w:spacing w:line="240" w:lineRule="auto"/>
        <w:jc w:val="both"/>
        <w:rPr>
          <w:rFonts w:cs="Times New Roman"/>
          <w:sz w:val="20"/>
          <w:szCs w:val="20"/>
        </w:rPr>
      </w:pPr>
      <w:r w:rsidRPr="00677F55">
        <w:rPr>
          <w:rFonts w:cs="Times New Roman"/>
          <w:b/>
          <w:color w:val="339966"/>
          <w:sz w:val="20"/>
          <w:szCs w:val="20"/>
        </w:rPr>
        <w:t>Proposition 7</w:t>
      </w:r>
      <w:r w:rsidRPr="00677F55">
        <w:rPr>
          <w:rFonts w:cs="Times New Roman"/>
          <w:b/>
          <w:color w:val="943634" w:themeColor="accent2" w:themeShade="BF"/>
          <w:sz w:val="20"/>
          <w:szCs w:val="20"/>
        </w:rPr>
        <w:t xml:space="preserve"> : </w:t>
      </w:r>
      <w:r w:rsidRPr="00677F55">
        <w:rPr>
          <w:rFonts w:cs="Times New Roman"/>
          <w:sz w:val="20"/>
          <w:szCs w:val="20"/>
        </w:rPr>
        <w:t>Faire appliquer les dispositions existantes en matière d’éducation à la sexualité et d’information sur les droits sexuels et reproductifs et impliquer les garçons dans la contraception et les risques sexuels;</w:t>
      </w:r>
    </w:p>
    <w:p w14:paraId="44B5241D" w14:textId="77777777" w:rsidR="00677F55" w:rsidRPr="00677F55" w:rsidRDefault="00677F55" w:rsidP="002155D4">
      <w:pPr>
        <w:spacing w:line="240" w:lineRule="auto"/>
        <w:jc w:val="both"/>
        <w:rPr>
          <w:rFonts w:cs="Times New Roman"/>
          <w:sz w:val="20"/>
          <w:szCs w:val="20"/>
        </w:rPr>
      </w:pPr>
      <w:r w:rsidRPr="00677F55">
        <w:rPr>
          <w:rFonts w:cs="Times New Roman"/>
          <w:b/>
          <w:color w:val="00B050"/>
          <w:sz w:val="20"/>
          <w:szCs w:val="20"/>
        </w:rPr>
        <w:t xml:space="preserve">Proposition 8 </w:t>
      </w:r>
      <w:r w:rsidRPr="00677F55">
        <w:rPr>
          <w:rFonts w:cs="Times New Roman"/>
          <w:sz w:val="20"/>
          <w:szCs w:val="20"/>
        </w:rPr>
        <w:t>: Garantir au niveau national que toutes les femmes aient accès aux mêmes droits en matière de contraception et d’avortement, quels que soient leur situation et l’endroit où elles vivent : accessibilité, gratuité et confidentialité pour les mineures, les 18-25 ans, les personnes en situation de précarité et de handicap, les femmes étrangères;</w:t>
      </w:r>
    </w:p>
    <w:p w14:paraId="7437585B" w14:textId="77777777" w:rsidR="00677F55" w:rsidRPr="00677F55" w:rsidRDefault="00677F55" w:rsidP="002155D4">
      <w:pPr>
        <w:spacing w:line="240" w:lineRule="auto"/>
        <w:jc w:val="both"/>
        <w:rPr>
          <w:rFonts w:cs="Times New Roman"/>
          <w:b/>
          <w:color w:val="339966"/>
          <w:sz w:val="20"/>
          <w:szCs w:val="20"/>
        </w:rPr>
      </w:pPr>
      <w:r w:rsidRPr="00677F55">
        <w:rPr>
          <w:rFonts w:cs="Times New Roman"/>
          <w:color w:val="339966"/>
          <w:sz w:val="20"/>
          <w:szCs w:val="20"/>
        </w:rPr>
        <w:t xml:space="preserve">Parce que la protection de la santé est un droit fondamental garanti par la Constitution, nous proposons de : </w:t>
      </w:r>
    </w:p>
    <w:p w14:paraId="0A458383" w14:textId="77777777" w:rsidR="00677F55" w:rsidRPr="00677F55" w:rsidRDefault="00677F55" w:rsidP="002155D4">
      <w:pPr>
        <w:spacing w:line="240" w:lineRule="auto"/>
        <w:jc w:val="both"/>
        <w:rPr>
          <w:rFonts w:cs="Times New Roman"/>
          <w:sz w:val="20"/>
          <w:szCs w:val="20"/>
        </w:rPr>
      </w:pPr>
      <w:r w:rsidRPr="00677F55">
        <w:rPr>
          <w:rFonts w:cs="Times New Roman"/>
          <w:b/>
          <w:color w:val="339966"/>
          <w:sz w:val="20"/>
          <w:szCs w:val="20"/>
        </w:rPr>
        <w:t>Proposition 9 :</w:t>
      </w:r>
      <w:r w:rsidRPr="00677F55">
        <w:rPr>
          <w:rFonts w:cs="Times New Roman"/>
          <w:sz w:val="20"/>
          <w:szCs w:val="20"/>
        </w:rPr>
        <w:t xml:space="preserve"> Rendre accessible, sur tous les territoires, l’accès à la santé pour les femmes quelles que soient leurs situations familiales et sociales (et notamment les femmes handicapées, les femmes vivant avec le VIH, etc.) et garantir une information et une prévention avec des personnes ressources spécialisées dans les aspects spécifiques de la santé des femmes;</w:t>
      </w:r>
    </w:p>
    <w:p w14:paraId="27D2F429" w14:textId="77777777" w:rsidR="00677F55" w:rsidRPr="00677F55" w:rsidRDefault="00677F55" w:rsidP="002155D4">
      <w:pPr>
        <w:spacing w:line="240" w:lineRule="auto"/>
        <w:jc w:val="both"/>
        <w:rPr>
          <w:rFonts w:cs="Times New Roman"/>
          <w:sz w:val="20"/>
          <w:szCs w:val="20"/>
        </w:rPr>
      </w:pPr>
      <w:r w:rsidRPr="00677F55">
        <w:rPr>
          <w:rFonts w:cs="Times New Roman"/>
          <w:b/>
          <w:color w:val="339966"/>
          <w:sz w:val="20"/>
          <w:szCs w:val="20"/>
        </w:rPr>
        <w:t>Proposition 10 :</w:t>
      </w:r>
      <w:r w:rsidRPr="00677F55">
        <w:rPr>
          <w:rFonts w:cs="Times New Roman"/>
          <w:sz w:val="20"/>
          <w:szCs w:val="20"/>
        </w:rPr>
        <w:t xml:space="preserve"> Développer la recherche pour une meilleure connaissance des spécificités biologiques des femmes et des hommes ayant un impact sur leur santé, à la fois en matière de prévention et de traitement et produire systématiquement des statistiques sexuées;</w:t>
      </w:r>
    </w:p>
    <w:p w14:paraId="62ED8BE1" w14:textId="77777777" w:rsidR="00677F55" w:rsidRPr="00677F55" w:rsidRDefault="00677F55" w:rsidP="002155D4">
      <w:pPr>
        <w:spacing w:before="100" w:beforeAutospacing="1" w:after="100" w:afterAutospacing="1" w:line="240" w:lineRule="auto"/>
        <w:jc w:val="both"/>
        <w:rPr>
          <w:rFonts w:cs="Times New Roman"/>
          <w:color w:val="339966"/>
          <w:sz w:val="20"/>
          <w:szCs w:val="20"/>
        </w:rPr>
      </w:pPr>
      <w:r w:rsidRPr="00677F55">
        <w:rPr>
          <w:rFonts w:cs="Times New Roman"/>
          <w:color w:val="339966"/>
          <w:sz w:val="20"/>
          <w:szCs w:val="20"/>
        </w:rPr>
        <w:t>Parce que l’art et la culture construisent et transmettent les représentations du monde qui conditionnent nos imaginaires et façonnent notre société, nous proposons de :</w:t>
      </w:r>
    </w:p>
    <w:p w14:paraId="4E1C1F6A" w14:textId="77777777" w:rsidR="00677F55" w:rsidRPr="00677F55" w:rsidRDefault="00677F55" w:rsidP="002155D4">
      <w:pPr>
        <w:spacing w:before="100" w:beforeAutospacing="1" w:after="100" w:afterAutospacing="1" w:line="240" w:lineRule="auto"/>
        <w:jc w:val="both"/>
        <w:rPr>
          <w:iCs/>
          <w:sz w:val="20"/>
          <w:szCs w:val="20"/>
        </w:rPr>
      </w:pPr>
      <w:r w:rsidRPr="00677F55">
        <w:rPr>
          <w:rFonts w:cs="Times New Roman"/>
          <w:b/>
          <w:color w:val="339966"/>
          <w:sz w:val="20"/>
          <w:szCs w:val="20"/>
        </w:rPr>
        <w:lastRenderedPageBreak/>
        <w:t xml:space="preserve">Proposition 11 : </w:t>
      </w:r>
      <w:r w:rsidRPr="00677F55">
        <w:rPr>
          <w:rFonts w:cs="Times New Roman"/>
          <w:sz w:val="20"/>
          <w:szCs w:val="20"/>
        </w:rPr>
        <w:t>Valoriser le matrimoine et les œuvres de femmes notamment dans les répertoires des formations artistiques;</w:t>
      </w:r>
    </w:p>
    <w:p w14:paraId="27EDF5D5" w14:textId="77777777" w:rsidR="00677F55" w:rsidRPr="00677F55" w:rsidRDefault="00677F55" w:rsidP="002155D4">
      <w:pPr>
        <w:spacing w:line="240" w:lineRule="auto"/>
        <w:jc w:val="both"/>
        <w:rPr>
          <w:iCs/>
          <w:sz w:val="20"/>
          <w:szCs w:val="20"/>
        </w:rPr>
      </w:pPr>
      <w:r w:rsidRPr="00677F55">
        <w:rPr>
          <w:rFonts w:cs="Times New Roman"/>
          <w:b/>
          <w:color w:val="339966"/>
          <w:sz w:val="20"/>
          <w:szCs w:val="20"/>
        </w:rPr>
        <w:t>Proposition 12 :</w:t>
      </w:r>
      <w:r w:rsidRPr="00677F55">
        <w:rPr>
          <w:rFonts w:cs="Times New Roman"/>
          <w:sz w:val="20"/>
          <w:szCs w:val="20"/>
        </w:rPr>
        <w:t xml:space="preserve"> Appliquer l’</w:t>
      </w:r>
      <w:proofErr w:type="spellStart"/>
      <w:r w:rsidRPr="00677F55">
        <w:rPr>
          <w:rFonts w:cs="Times New Roman"/>
          <w:sz w:val="20"/>
          <w:szCs w:val="20"/>
        </w:rPr>
        <w:t>éga</w:t>
      </w:r>
      <w:proofErr w:type="spellEnd"/>
      <w:r w:rsidRPr="00677F55">
        <w:rPr>
          <w:rFonts w:cs="Times New Roman"/>
          <w:sz w:val="20"/>
          <w:szCs w:val="20"/>
        </w:rPr>
        <w:t>-conditionnalité à toute structure artistique et culturelle recevant des crédits publics pour garantir une égale présence des femmes et des hommes dans les programmations et un égal accès aux moyens de production, aux réseaux et aux espaces de la visibilité et de la consécration artistique;</w:t>
      </w:r>
    </w:p>
    <w:p w14:paraId="6EFCBB6D" w14:textId="77777777" w:rsidR="00677F55" w:rsidRPr="00677F55" w:rsidRDefault="00677F55" w:rsidP="002155D4">
      <w:pPr>
        <w:spacing w:before="100" w:beforeAutospacing="1" w:after="100" w:afterAutospacing="1" w:line="240" w:lineRule="auto"/>
        <w:jc w:val="both"/>
        <w:rPr>
          <w:rFonts w:cs="Times New Roman"/>
          <w:color w:val="339966"/>
          <w:sz w:val="20"/>
          <w:szCs w:val="20"/>
        </w:rPr>
      </w:pPr>
      <w:r w:rsidRPr="00677F55">
        <w:rPr>
          <w:rFonts w:cs="Times New Roman"/>
          <w:color w:val="339966"/>
          <w:sz w:val="20"/>
          <w:szCs w:val="20"/>
        </w:rPr>
        <w:t>Parce que le sport est un enjeu de bien-être, de santé et d’émancipation du corps des femmes, nous proposons de :</w:t>
      </w:r>
    </w:p>
    <w:p w14:paraId="70AF36A3" w14:textId="77777777" w:rsidR="00677F55" w:rsidRPr="00677F55" w:rsidRDefault="00677F55" w:rsidP="002155D4">
      <w:pPr>
        <w:spacing w:line="240" w:lineRule="auto"/>
        <w:jc w:val="both"/>
        <w:rPr>
          <w:rFonts w:cs="Times New Roman"/>
          <w:strike/>
          <w:sz w:val="20"/>
          <w:szCs w:val="20"/>
        </w:rPr>
      </w:pPr>
      <w:r w:rsidRPr="00677F55">
        <w:rPr>
          <w:rFonts w:cs="Times New Roman"/>
          <w:b/>
          <w:color w:val="339966"/>
          <w:sz w:val="20"/>
          <w:szCs w:val="20"/>
        </w:rPr>
        <w:t xml:space="preserve">Proposition 13 : </w:t>
      </w:r>
      <w:r w:rsidRPr="00677F55">
        <w:rPr>
          <w:rFonts w:cs="Times New Roman"/>
          <w:sz w:val="20"/>
          <w:szCs w:val="20"/>
        </w:rPr>
        <w:t>Adapter et promouvoir toutes les offres de pratiques sportives pour les rendre accessibles aux jeunes filles, aux femmes, en famille, en développant un accès unique (licence unique) de loisirs, de compétitions;</w:t>
      </w:r>
    </w:p>
    <w:p w14:paraId="0CCFF6BE" w14:textId="77777777" w:rsidR="00677F55" w:rsidRPr="00677F55" w:rsidRDefault="00677F55" w:rsidP="002155D4">
      <w:pPr>
        <w:autoSpaceDE w:val="0"/>
        <w:autoSpaceDN w:val="0"/>
        <w:spacing w:line="240" w:lineRule="auto"/>
        <w:jc w:val="both"/>
        <w:rPr>
          <w:rFonts w:cs="Times New Roman"/>
          <w:color w:val="339966"/>
          <w:sz w:val="20"/>
          <w:szCs w:val="20"/>
        </w:rPr>
      </w:pPr>
      <w:r w:rsidRPr="00677F55">
        <w:rPr>
          <w:rFonts w:cs="Times New Roman"/>
          <w:color w:val="339966"/>
          <w:sz w:val="20"/>
          <w:szCs w:val="20"/>
        </w:rPr>
        <w:t>Parce que les médias véhiculent un système de représentations qui est aussi un système de valeurs, qui a pour but de donner à voir un monde pluriel, nous proposons de :</w:t>
      </w:r>
    </w:p>
    <w:p w14:paraId="21397D50" w14:textId="77777777" w:rsidR="00677F55" w:rsidRPr="00677F55" w:rsidRDefault="00677F55" w:rsidP="002155D4">
      <w:pPr>
        <w:spacing w:line="240" w:lineRule="auto"/>
        <w:jc w:val="both"/>
        <w:rPr>
          <w:rFonts w:cs="Times New Roman"/>
          <w:sz w:val="20"/>
          <w:szCs w:val="20"/>
        </w:rPr>
      </w:pPr>
      <w:r w:rsidRPr="00677F55">
        <w:rPr>
          <w:rFonts w:cs="Times New Roman"/>
          <w:b/>
          <w:color w:val="339966"/>
          <w:sz w:val="20"/>
          <w:szCs w:val="20"/>
        </w:rPr>
        <w:t>Proposition 14</w:t>
      </w:r>
      <w:r w:rsidRPr="00677F55">
        <w:rPr>
          <w:color w:val="00B050"/>
          <w:sz w:val="20"/>
          <w:szCs w:val="20"/>
        </w:rPr>
        <w:t xml:space="preserve">: </w:t>
      </w:r>
      <w:r w:rsidRPr="00677F55">
        <w:rPr>
          <w:sz w:val="20"/>
          <w:szCs w:val="20"/>
        </w:rPr>
        <w:t>R</w:t>
      </w:r>
      <w:r w:rsidRPr="00677F55">
        <w:rPr>
          <w:rFonts w:cs="Times New Roman"/>
          <w:sz w:val="20"/>
          <w:szCs w:val="20"/>
        </w:rPr>
        <w:t>enforcer les contenus audiovisuels (fictions, sport, documentaires, etc.) valorisant la place des femmes dans la société;</w:t>
      </w:r>
    </w:p>
    <w:p w14:paraId="358938EF" w14:textId="77777777" w:rsidR="00677F55" w:rsidRPr="00677F55" w:rsidRDefault="00677F55" w:rsidP="002155D4">
      <w:pPr>
        <w:spacing w:before="100" w:beforeAutospacing="1" w:after="100" w:afterAutospacing="1" w:line="240" w:lineRule="auto"/>
        <w:jc w:val="both"/>
        <w:rPr>
          <w:rFonts w:cs="Times New Roman"/>
          <w:color w:val="339966"/>
          <w:sz w:val="20"/>
          <w:szCs w:val="20"/>
        </w:rPr>
      </w:pPr>
      <w:r w:rsidRPr="00677F55">
        <w:rPr>
          <w:rFonts w:cs="Times New Roman"/>
          <w:color w:val="339966"/>
          <w:sz w:val="20"/>
          <w:szCs w:val="20"/>
        </w:rPr>
        <w:t>Parce que la formation de chacun et chacune au sexisme est le moyen le plus efficace pour l’appréhender et y faire face,  nous proposons de :</w:t>
      </w:r>
    </w:p>
    <w:p w14:paraId="6C59FE9D" w14:textId="77777777" w:rsidR="00677F55" w:rsidRPr="00677F55" w:rsidRDefault="00677F55" w:rsidP="002155D4">
      <w:pPr>
        <w:spacing w:line="240" w:lineRule="auto"/>
        <w:jc w:val="both"/>
        <w:rPr>
          <w:rFonts w:cs="Times New Roman"/>
          <w:b/>
          <w:color w:val="339966"/>
          <w:sz w:val="20"/>
          <w:szCs w:val="20"/>
        </w:rPr>
      </w:pPr>
      <w:r w:rsidRPr="00677F55">
        <w:rPr>
          <w:rFonts w:cs="Times New Roman"/>
          <w:b/>
          <w:color w:val="339966"/>
          <w:sz w:val="20"/>
          <w:szCs w:val="20"/>
        </w:rPr>
        <w:t xml:space="preserve">Proposition 15 </w:t>
      </w:r>
      <w:r w:rsidRPr="00677F55">
        <w:rPr>
          <w:rFonts w:cs="Times New Roman"/>
          <w:sz w:val="20"/>
          <w:szCs w:val="20"/>
        </w:rPr>
        <w:t xml:space="preserve">: </w:t>
      </w:r>
      <w:proofErr w:type="spellStart"/>
      <w:r w:rsidRPr="00677F55">
        <w:rPr>
          <w:rFonts w:cs="Times New Roman"/>
          <w:sz w:val="20"/>
          <w:szCs w:val="20"/>
        </w:rPr>
        <w:t>Genéraliser</w:t>
      </w:r>
      <w:proofErr w:type="spellEnd"/>
      <w:r w:rsidRPr="00677F55">
        <w:rPr>
          <w:rFonts w:cs="Times New Roman"/>
          <w:sz w:val="20"/>
          <w:szCs w:val="20"/>
        </w:rPr>
        <w:t xml:space="preserve"> et rendre obligatoire l’information des élèves et la formation des </w:t>
      </w:r>
      <w:proofErr w:type="spellStart"/>
      <w:r w:rsidRPr="00677F55">
        <w:rPr>
          <w:rFonts w:cs="Times New Roman"/>
          <w:sz w:val="20"/>
          <w:szCs w:val="20"/>
        </w:rPr>
        <w:t>professionnel∙le∙s</w:t>
      </w:r>
      <w:proofErr w:type="spellEnd"/>
      <w:r w:rsidRPr="00677F55">
        <w:rPr>
          <w:rFonts w:cs="Times New Roman"/>
          <w:sz w:val="20"/>
          <w:szCs w:val="20"/>
        </w:rPr>
        <w:t xml:space="preserve"> de l’orientation, des </w:t>
      </w:r>
      <w:proofErr w:type="spellStart"/>
      <w:r w:rsidRPr="00677F55">
        <w:rPr>
          <w:rFonts w:cs="Times New Roman"/>
          <w:sz w:val="20"/>
          <w:szCs w:val="20"/>
        </w:rPr>
        <w:t>enseignant∙e∙s</w:t>
      </w:r>
      <w:proofErr w:type="spellEnd"/>
      <w:r w:rsidRPr="00677F55">
        <w:rPr>
          <w:rFonts w:cs="Times New Roman"/>
          <w:sz w:val="20"/>
          <w:szCs w:val="20"/>
        </w:rPr>
        <w:t xml:space="preserve"> et des parents sur le sexisme et le </w:t>
      </w:r>
      <w:proofErr w:type="spellStart"/>
      <w:r w:rsidRPr="00677F55">
        <w:rPr>
          <w:rFonts w:cs="Times New Roman"/>
          <w:sz w:val="20"/>
          <w:szCs w:val="20"/>
        </w:rPr>
        <w:t>cybersexisme</w:t>
      </w:r>
      <w:proofErr w:type="spellEnd"/>
      <w:r w:rsidRPr="00677F55">
        <w:rPr>
          <w:rFonts w:cs="Times New Roman"/>
          <w:sz w:val="20"/>
          <w:szCs w:val="20"/>
        </w:rPr>
        <w:t xml:space="preserve"> dans les établissements scolaires ainsi que dans les écoles et formations universitaires et artistiques, sans oublier les forums d’orientation et les salons des métiers;</w:t>
      </w:r>
    </w:p>
    <w:p w14:paraId="5389CC6A" w14:textId="77777777" w:rsidR="00677F55" w:rsidRPr="00677F55" w:rsidRDefault="00677F55" w:rsidP="002155D4">
      <w:pPr>
        <w:spacing w:line="240" w:lineRule="auto"/>
        <w:jc w:val="both"/>
        <w:rPr>
          <w:rFonts w:cs="Times New Roman"/>
          <w:sz w:val="20"/>
          <w:szCs w:val="20"/>
        </w:rPr>
      </w:pPr>
      <w:r w:rsidRPr="00677F55">
        <w:rPr>
          <w:rFonts w:cs="Times New Roman"/>
          <w:b/>
          <w:color w:val="339966"/>
          <w:sz w:val="20"/>
          <w:szCs w:val="20"/>
        </w:rPr>
        <w:t xml:space="preserve">Proposition 16 : </w:t>
      </w:r>
      <w:r w:rsidRPr="00677F55">
        <w:rPr>
          <w:rFonts w:cs="Times New Roman"/>
          <w:sz w:val="20"/>
          <w:szCs w:val="20"/>
        </w:rPr>
        <w:t>Inviter les entreprises, les fonctions publiques, les intermédiaires de l’emploi à former l’ensemble de leur personnel sur le sexisme et mener une réflexion pour rendre cette formation obligatoire;</w:t>
      </w:r>
    </w:p>
    <w:p w14:paraId="6873D041" w14:textId="77777777" w:rsidR="00677F55" w:rsidRPr="00677F55" w:rsidRDefault="00677F55" w:rsidP="002155D4">
      <w:pPr>
        <w:spacing w:line="240" w:lineRule="auto"/>
        <w:jc w:val="both"/>
        <w:rPr>
          <w:rFonts w:cs="Times New Roman"/>
          <w:sz w:val="20"/>
          <w:szCs w:val="20"/>
        </w:rPr>
      </w:pPr>
      <w:r w:rsidRPr="00677F55">
        <w:rPr>
          <w:rFonts w:cs="Times New Roman"/>
          <w:b/>
          <w:color w:val="339966"/>
          <w:sz w:val="20"/>
          <w:szCs w:val="20"/>
        </w:rPr>
        <w:t xml:space="preserve">Proposition 17 </w:t>
      </w:r>
      <w:r w:rsidRPr="00677F55">
        <w:rPr>
          <w:rFonts w:cs="Times New Roman"/>
          <w:b/>
          <w:sz w:val="20"/>
          <w:szCs w:val="20"/>
        </w:rPr>
        <w:t xml:space="preserve">: </w:t>
      </w:r>
      <w:r w:rsidRPr="00677F55">
        <w:rPr>
          <w:rFonts w:cs="Times New Roman"/>
          <w:sz w:val="20"/>
          <w:szCs w:val="20"/>
        </w:rPr>
        <w:t xml:space="preserve">Former les </w:t>
      </w:r>
      <w:proofErr w:type="spellStart"/>
      <w:r w:rsidRPr="00677F55">
        <w:rPr>
          <w:rFonts w:cs="Times New Roman"/>
          <w:sz w:val="20"/>
          <w:szCs w:val="20"/>
        </w:rPr>
        <w:t>professionnel.le.s</w:t>
      </w:r>
      <w:proofErr w:type="spellEnd"/>
      <w:r w:rsidRPr="00677F55">
        <w:rPr>
          <w:rFonts w:cs="Times New Roman"/>
          <w:sz w:val="20"/>
          <w:szCs w:val="20"/>
        </w:rPr>
        <w:t xml:space="preserve"> de santé aux questions de sexisme et d’égalité entre les femmes et les hommes et entre les sexualités ainsi qu’aux questions de santé sexuelle et reproductive (sans oublier les femmes handicapées) et développer au sein des écoles de médecines et de personnels de santé une approche spécifique sur les problématiques de santé des femmes y compris le dépistage des violences; </w:t>
      </w:r>
    </w:p>
    <w:p w14:paraId="3E092DF9" w14:textId="77777777" w:rsidR="00677F55" w:rsidRPr="00677F55" w:rsidRDefault="00677F55" w:rsidP="002155D4">
      <w:pPr>
        <w:spacing w:line="240" w:lineRule="auto"/>
        <w:jc w:val="both"/>
        <w:rPr>
          <w:rFonts w:cs="Times New Roman"/>
          <w:sz w:val="20"/>
          <w:szCs w:val="20"/>
        </w:rPr>
      </w:pPr>
      <w:r w:rsidRPr="00677F55">
        <w:rPr>
          <w:rFonts w:cs="Times New Roman"/>
          <w:b/>
          <w:color w:val="339966"/>
          <w:sz w:val="20"/>
          <w:szCs w:val="20"/>
        </w:rPr>
        <w:t xml:space="preserve">Proposition 18 : </w:t>
      </w:r>
      <w:r w:rsidRPr="00677F55">
        <w:rPr>
          <w:rFonts w:cs="Times New Roman"/>
          <w:sz w:val="20"/>
          <w:szCs w:val="20"/>
        </w:rPr>
        <w:t xml:space="preserve">Former systématiquement l’ensemble des </w:t>
      </w:r>
      <w:proofErr w:type="spellStart"/>
      <w:r w:rsidRPr="00677F55">
        <w:rPr>
          <w:rFonts w:cs="Times New Roman"/>
          <w:sz w:val="20"/>
          <w:szCs w:val="20"/>
        </w:rPr>
        <w:t>professionnel.le.s</w:t>
      </w:r>
      <w:proofErr w:type="spellEnd"/>
      <w:r w:rsidRPr="00677F55">
        <w:rPr>
          <w:rFonts w:cs="Times New Roman"/>
          <w:sz w:val="20"/>
          <w:szCs w:val="20"/>
        </w:rPr>
        <w:t xml:space="preserve">, dont la police et la justice, à accueillir les femmes victimes de violence; </w:t>
      </w:r>
    </w:p>
    <w:p w14:paraId="01357391" w14:textId="77777777" w:rsidR="00677F55" w:rsidRPr="00677F55" w:rsidRDefault="00677F55" w:rsidP="002155D4">
      <w:pPr>
        <w:spacing w:line="240" w:lineRule="auto"/>
        <w:jc w:val="both"/>
        <w:rPr>
          <w:rFonts w:cs="Times New Roman"/>
          <w:sz w:val="20"/>
          <w:szCs w:val="20"/>
        </w:rPr>
      </w:pPr>
      <w:r w:rsidRPr="00677F55">
        <w:rPr>
          <w:rFonts w:cs="Times New Roman"/>
          <w:color w:val="339966"/>
          <w:sz w:val="20"/>
          <w:szCs w:val="20"/>
        </w:rPr>
        <w:t>Parce que la question de la place des femmes aux postes de responsabilité et de la visibilité des femmes remarquables est centrale pour s’émanciper des stéréotypes sexistes et construire la mixité, nous proposons de :</w:t>
      </w:r>
    </w:p>
    <w:p w14:paraId="7A9F2770" w14:textId="77777777" w:rsidR="00677F55" w:rsidRPr="00677F55" w:rsidRDefault="00677F55" w:rsidP="002155D4">
      <w:pPr>
        <w:spacing w:line="240" w:lineRule="auto"/>
        <w:jc w:val="both"/>
        <w:rPr>
          <w:rFonts w:cs="Times New Roman"/>
          <w:sz w:val="20"/>
          <w:szCs w:val="20"/>
        </w:rPr>
      </w:pPr>
      <w:r w:rsidRPr="00677F55">
        <w:rPr>
          <w:rFonts w:cs="Times New Roman"/>
          <w:b/>
          <w:color w:val="339966"/>
          <w:sz w:val="20"/>
          <w:szCs w:val="20"/>
        </w:rPr>
        <w:t>Proposition 19 :</w:t>
      </w:r>
      <w:r w:rsidRPr="00677F55">
        <w:rPr>
          <w:rFonts w:cs="Times New Roman"/>
          <w:b/>
          <w:sz w:val="20"/>
          <w:szCs w:val="20"/>
        </w:rPr>
        <w:t xml:space="preserve"> </w:t>
      </w:r>
      <w:r w:rsidRPr="00677F55">
        <w:rPr>
          <w:rFonts w:cs="Times New Roman"/>
          <w:sz w:val="20"/>
          <w:szCs w:val="20"/>
        </w:rPr>
        <w:t xml:space="preserve">Mettre en place, dans tous les secteurs, y compris par des mesures obligatoires, des objectifs chiffrés de progression des candidatures et de nominations de femmes (quand il y a une forte majorité d'hommes) et d’hommes (dans les secteurs majoritairement féminins) ; plus spécifiquement modifier la hiérarchisation sexuée des organisations sportives fédérales du niveau national au niveau local (loi du 4 août 2014) et légiférer pour inscrire une obligation de parité dans les différents métiers visibles ou audibles à l’antenne : </w:t>
      </w:r>
      <w:proofErr w:type="spellStart"/>
      <w:r w:rsidRPr="00677F55">
        <w:rPr>
          <w:rFonts w:cs="Times New Roman"/>
          <w:sz w:val="20"/>
          <w:szCs w:val="20"/>
        </w:rPr>
        <w:t>présentateur.trice.s</w:t>
      </w:r>
      <w:proofErr w:type="spellEnd"/>
      <w:r w:rsidRPr="00677F55">
        <w:rPr>
          <w:rFonts w:cs="Times New Roman"/>
          <w:sz w:val="20"/>
          <w:szCs w:val="20"/>
        </w:rPr>
        <w:t xml:space="preserve">, journalistes, </w:t>
      </w:r>
      <w:proofErr w:type="spellStart"/>
      <w:r w:rsidRPr="00677F55">
        <w:rPr>
          <w:rFonts w:cs="Times New Roman"/>
          <w:sz w:val="20"/>
          <w:szCs w:val="20"/>
        </w:rPr>
        <w:t>expert.e.s</w:t>
      </w:r>
      <w:proofErr w:type="spellEnd"/>
      <w:r w:rsidRPr="00677F55">
        <w:rPr>
          <w:rFonts w:cs="Times New Roman"/>
          <w:sz w:val="20"/>
          <w:szCs w:val="20"/>
        </w:rPr>
        <w:t>, personnes interviewées, etc.;</w:t>
      </w:r>
    </w:p>
    <w:p w14:paraId="46B8E282" w14:textId="77777777" w:rsidR="00677F55" w:rsidRPr="00677F55" w:rsidRDefault="00677F55" w:rsidP="002155D4">
      <w:pPr>
        <w:autoSpaceDE w:val="0"/>
        <w:autoSpaceDN w:val="0"/>
        <w:spacing w:line="240" w:lineRule="auto"/>
        <w:jc w:val="both"/>
        <w:rPr>
          <w:rFonts w:cs="Times New Roman"/>
          <w:color w:val="943634" w:themeColor="accent2" w:themeShade="BF"/>
          <w:sz w:val="20"/>
          <w:szCs w:val="20"/>
        </w:rPr>
      </w:pPr>
      <w:r w:rsidRPr="00677F55">
        <w:rPr>
          <w:rFonts w:cs="Times New Roman"/>
          <w:b/>
          <w:color w:val="339966"/>
          <w:sz w:val="20"/>
          <w:szCs w:val="20"/>
        </w:rPr>
        <w:t xml:space="preserve">Proposition 20 : </w:t>
      </w:r>
      <w:r w:rsidRPr="00677F55">
        <w:rPr>
          <w:rFonts w:cs="Times New Roman"/>
          <w:sz w:val="20"/>
          <w:szCs w:val="20"/>
        </w:rPr>
        <w:t xml:space="preserve">Favoriser et inciter au développement de réseaux de femmes comme lieux de réassurance et d’innovation notamment dans les secteurs où elles sont en minorité, comme dans le domaine scientifique et technologique; </w:t>
      </w:r>
    </w:p>
    <w:p w14:paraId="3DD66D1E" w14:textId="77777777" w:rsidR="00677F55" w:rsidRPr="00677F55" w:rsidRDefault="00677F55" w:rsidP="002155D4">
      <w:pPr>
        <w:autoSpaceDE w:val="0"/>
        <w:autoSpaceDN w:val="0"/>
        <w:spacing w:line="240" w:lineRule="auto"/>
        <w:jc w:val="both"/>
        <w:rPr>
          <w:rFonts w:cs="Times New Roman"/>
          <w:color w:val="339966"/>
          <w:sz w:val="20"/>
          <w:szCs w:val="20"/>
        </w:rPr>
      </w:pPr>
      <w:r w:rsidRPr="00677F55">
        <w:rPr>
          <w:rFonts w:cs="Times New Roman"/>
          <w:color w:val="339966"/>
          <w:sz w:val="20"/>
          <w:szCs w:val="20"/>
        </w:rPr>
        <w:t>Parce que le langage et les visuels associés façonnent notre vision du monde, nous proposons de :</w:t>
      </w:r>
    </w:p>
    <w:p w14:paraId="6624F435" w14:textId="77777777" w:rsidR="00677F55" w:rsidRPr="00677F55" w:rsidRDefault="00677F55" w:rsidP="002155D4">
      <w:pPr>
        <w:shd w:val="clear" w:color="auto" w:fill="FFFFFF"/>
        <w:spacing w:line="240" w:lineRule="auto"/>
        <w:jc w:val="both"/>
        <w:rPr>
          <w:rFonts w:eastAsia="Times New Roman" w:cs="Arial"/>
          <w:color w:val="222222"/>
          <w:sz w:val="20"/>
          <w:szCs w:val="20"/>
          <w:lang w:eastAsia="fr-FR"/>
        </w:rPr>
      </w:pPr>
      <w:r w:rsidRPr="00677F55">
        <w:rPr>
          <w:rFonts w:cs="Times New Roman"/>
          <w:b/>
          <w:color w:val="339966"/>
          <w:sz w:val="20"/>
          <w:szCs w:val="20"/>
        </w:rPr>
        <w:t xml:space="preserve">Proposition 21 : </w:t>
      </w:r>
      <w:r w:rsidRPr="00677F55">
        <w:rPr>
          <w:rFonts w:cs="Times New Roman"/>
          <w:sz w:val="20"/>
          <w:szCs w:val="20"/>
        </w:rPr>
        <w:t>Inciter, dans tous les lieux de travail et de sociabilité, à adopter une communication interne et externe sans stéréotypes de sexe (prise en compte de la place et du rôle des femmes dans les organisations, marque du féminin dans les noms de métier ou les fonctions ; visuels équilibrés dans les représentations des femmes et des hommes et rédaction épicène) ; concevoir des campagnes de publicité et de communication sans clichés sexistes et mettre en avant, dans tous les supports, des modèles identificatoires de femmes;</w:t>
      </w:r>
    </w:p>
    <w:p w14:paraId="32B98D11" w14:textId="77777777" w:rsidR="00677F55" w:rsidRPr="00677F55" w:rsidRDefault="00677F55" w:rsidP="002155D4">
      <w:pPr>
        <w:autoSpaceDE w:val="0"/>
        <w:autoSpaceDN w:val="0"/>
        <w:spacing w:line="240" w:lineRule="auto"/>
        <w:jc w:val="both"/>
        <w:rPr>
          <w:rFonts w:cs="Times New Roman"/>
          <w:color w:val="00B050"/>
          <w:sz w:val="20"/>
          <w:szCs w:val="20"/>
        </w:rPr>
      </w:pPr>
      <w:r w:rsidRPr="00677F55">
        <w:rPr>
          <w:rFonts w:cs="Times New Roman"/>
          <w:color w:val="00B050"/>
          <w:sz w:val="20"/>
          <w:szCs w:val="20"/>
        </w:rPr>
        <w:lastRenderedPageBreak/>
        <w:t xml:space="preserve">Parce que les moyens financiers et en ressources humaines demeurent les clés d’une action efficace contre le sexisme, nous proposons de : </w:t>
      </w:r>
    </w:p>
    <w:p w14:paraId="136589AA" w14:textId="77777777" w:rsidR="00677F55" w:rsidRPr="00677F55" w:rsidRDefault="00677F55" w:rsidP="002155D4">
      <w:pPr>
        <w:autoSpaceDE w:val="0"/>
        <w:autoSpaceDN w:val="0"/>
        <w:spacing w:line="240" w:lineRule="auto"/>
        <w:jc w:val="both"/>
        <w:rPr>
          <w:rFonts w:cs="Times New Roman"/>
          <w:sz w:val="20"/>
          <w:szCs w:val="20"/>
        </w:rPr>
      </w:pPr>
      <w:r w:rsidRPr="00677F55">
        <w:rPr>
          <w:rFonts w:cs="Times New Roman"/>
          <w:b/>
          <w:color w:val="00B050"/>
          <w:sz w:val="20"/>
          <w:szCs w:val="20"/>
        </w:rPr>
        <w:t xml:space="preserve">Proposition 22 : </w:t>
      </w:r>
      <w:r w:rsidRPr="00677F55">
        <w:rPr>
          <w:rFonts w:cs="Times New Roman"/>
          <w:sz w:val="20"/>
          <w:szCs w:val="20"/>
        </w:rPr>
        <w:t>Demander une revalorisation des enveloppes dédiées aux droits des femmes et doter de moyens les instances en charge de ces questions.</w:t>
      </w:r>
    </w:p>
    <w:p w14:paraId="395EF2FC" w14:textId="77777777" w:rsidR="00677F55" w:rsidRDefault="00677F55" w:rsidP="00677F55">
      <w:pPr>
        <w:pStyle w:val="Corps"/>
        <w:pBdr>
          <w:bottom w:val="single" w:sz="4" w:space="0" w:color="000000"/>
        </w:pBdr>
        <w:tabs>
          <w:tab w:val="left" w:pos="2093"/>
        </w:tabs>
        <w:jc w:val="both"/>
        <w:rPr>
          <w:b/>
          <w:bCs/>
          <w:i/>
          <w:iCs/>
          <w:sz w:val="20"/>
          <w:szCs w:val="20"/>
        </w:rPr>
      </w:pPr>
    </w:p>
    <w:p w14:paraId="0A9C782E" w14:textId="77777777" w:rsidR="00132867" w:rsidRPr="002869B9" w:rsidRDefault="00132867" w:rsidP="00132867">
      <w:pPr>
        <w:spacing w:before="160" w:after="160"/>
        <w:jc w:val="both"/>
        <w:rPr>
          <w:sz w:val="18"/>
          <w:szCs w:val="18"/>
        </w:rPr>
      </w:pPr>
      <w:r w:rsidRPr="002869B9">
        <w:rPr>
          <w:rFonts w:ascii="Arial" w:hAnsi="Arial" w:cs="Arial"/>
          <w:b/>
          <w:bCs/>
          <w:i/>
          <w:iCs/>
          <w:color w:val="7F7F7F"/>
          <w:sz w:val="18"/>
          <w:szCs w:val="18"/>
        </w:rPr>
        <w:t xml:space="preserve">À propos de : </w:t>
      </w:r>
      <w:r w:rsidRPr="002869B9">
        <w:rPr>
          <w:rFonts w:ascii="Arial" w:hAnsi="Arial" w:cs="Arial"/>
          <w:i/>
          <w:iCs/>
          <w:color w:val="7F7F7F"/>
          <w:sz w:val="18"/>
          <w:szCs w:val="18"/>
        </w:rPr>
        <w:t>ENSEMBLE CONTRE LE SEXISME est un collectif rassemblant 21 associations, réseaux et organisations, qui se mobilisent pour lutter contre les agissements, les discriminations et les violences sexistes, sous toutes leurs formes et dans tous les secteurs de la sphère privée et professionnelle : éducation, culture, sport, égalité professionnelle, communication, numérique, droits sexuels et reproductifs, santé, violences faites aux femmes. L’enjeu est de rendre visible et identifiable, par toutes et tous, le sexisme et de proposer des actions pour lutter contre ce fléau, source principale des inégalités entre les femmes et les hommes. </w:t>
      </w:r>
    </w:p>
    <w:p w14:paraId="2FBB2CE4" w14:textId="77777777" w:rsidR="00132867" w:rsidRDefault="007249B6" w:rsidP="007249B6">
      <w:pPr>
        <w:pStyle w:val="Corps"/>
        <w:pBdr>
          <w:bottom w:val="single" w:sz="4" w:space="0" w:color="000000"/>
        </w:pBdr>
        <w:tabs>
          <w:tab w:val="left" w:pos="2093"/>
        </w:tabs>
        <w:jc w:val="both"/>
        <w:rPr>
          <w:b/>
          <w:bCs/>
          <w:i/>
          <w:iCs/>
          <w:sz w:val="20"/>
          <w:szCs w:val="20"/>
        </w:rPr>
      </w:pPr>
      <w:r>
        <w:rPr>
          <w:b/>
          <w:bCs/>
          <w:i/>
          <w:iCs/>
          <w:sz w:val="20"/>
          <w:szCs w:val="20"/>
        </w:rPr>
        <w:tab/>
      </w:r>
    </w:p>
    <w:p w14:paraId="3AB5F8CD" w14:textId="77777777" w:rsidR="00890EFB" w:rsidRDefault="00890EFB" w:rsidP="00890EFB">
      <w:pPr>
        <w:pStyle w:val="Corps"/>
        <w:pBdr>
          <w:bottom w:val="single" w:sz="4" w:space="0" w:color="000000"/>
        </w:pBdr>
        <w:jc w:val="center"/>
        <w:rPr>
          <w:rFonts w:ascii="Calibri" w:eastAsia="Calibri" w:hAnsi="Calibri" w:cs="Calibri"/>
          <w:b/>
          <w:bCs/>
          <w:color w:val="auto"/>
          <w:sz w:val="20"/>
          <w:szCs w:val="20"/>
        </w:rPr>
      </w:pPr>
    </w:p>
    <w:p w14:paraId="72169F5F" w14:textId="77777777" w:rsidR="00890EFB" w:rsidRDefault="00890EFB" w:rsidP="00890EFB">
      <w:pPr>
        <w:pBdr>
          <w:top w:val="single" w:sz="4" w:space="1" w:color="auto"/>
          <w:left w:val="single" w:sz="4" w:space="4" w:color="auto"/>
          <w:bottom w:val="single" w:sz="4" w:space="1" w:color="auto"/>
          <w:right w:val="single" w:sz="4" w:space="4" w:color="auto"/>
        </w:pBdr>
        <w:shd w:val="clear" w:color="auto" w:fill="149B77"/>
        <w:spacing w:before="160" w:after="160"/>
        <w:ind w:left="-284"/>
        <w:jc w:val="both"/>
        <w:rPr>
          <w:i/>
          <w:iCs/>
          <w:color w:val="FFFFFF" w:themeColor="background1"/>
          <w:sz w:val="16"/>
          <w:szCs w:val="20"/>
        </w:rPr>
      </w:pPr>
      <w:r>
        <w:rPr>
          <w:i/>
          <w:iCs/>
          <w:color w:val="FFFFFF" w:themeColor="background1"/>
          <w:sz w:val="16"/>
          <w:szCs w:val="20"/>
        </w:rPr>
        <w:t>Membres du collectif :</w:t>
      </w:r>
      <w:r>
        <w:rPr>
          <w:color w:val="FFFFFF" w:themeColor="background1"/>
          <w:sz w:val="16"/>
          <w:szCs w:val="20"/>
        </w:rPr>
        <w:t xml:space="preserve"> </w:t>
      </w:r>
      <w:r>
        <w:rPr>
          <w:i/>
          <w:iCs/>
          <w:color w:val="FFFFFF" w:themeColor="background1"/>
          <w:sz w:val="16"/>
          <w:szCs w:val="20"/>
        </w:rPr>
        <w:t xml:space="preserve">Centre </w:t>
      </w:r>
      <w:proofErr w:type="spellStart"/>
      <w:r>
        <w:rPr>
          <w:i/>
          <w:iCs/>
          <w:color w:val="FFFFFF" w:themeColor="background1"/>
          <w:sz w:val="16"/>
          <w:szCs w:val="20"/>
        </w:rPr>
        <w:t>Hubertine</w:t>
      </w:r>
      <w:proofErr w:type="spellEnd"/>
      <w:r>
        <w:rPr>
          <w:i/>
          <w:iCs/>
          <w:color w:val="FFFFFF" w:themeColor="background1"/>
          <w:sz w:val="16"/>
          <w:szCs w:val="20"/>
        </w:rPr>
        <w:t xml:space="preserve"> </w:t>
      </w:r>
      <w:proofErr w:type="spellStart"/>
      <w:r>
        <w:rPr>
          <w:i/>
          <w:iCs/>
          <w:color w:val="FFFFFF" w:themeColor="background1"/>
          <w:sz w:val="16"/>
          <w:szCs w:val="20"/>
        </w:rPr>
        <w:t>Auclert</w:t>
      </w:r>
      <w:proofErr w:type="spellEnd"/>
      <w:r>
        <w:rPr>
          <w:i/>
          <w:iCs/>
          <w:color w:val="FFFFFF" w:themeColor="background1"/>
          <w:sz w:val="16"/>
          <w:szCs w:val="20"/>
        </w:rPr>
        <w:t xml:space="preserve"> - Cercle </w:t>
      </w:r>
      <w:proofErr w:type="spellStart"/>
      <w:r>
        <w:rPr>
          <w:i/>
          <w:iCs/>
          <w:color w:val="FFFFFF" w:themeColor="background1"/>
          <w:sz w:val="16"/>
          <w:szCs w:val="20"/>
        </w:rPr>
        <w:t>InterElles</w:t>
      </w:r>
      <w:proofErr w:type="spellEnd"/>
      <w:r>
        <w:rPr>
          <w:i/>
          <w:iCs/>
          <w:color w:val="FFFFFF" w:themeColor="background1"/>
          <w:sz w:val="16"/>
          <w:szCs w:val="20"/>
        </w:rPr>
        <w:t xml:space="preserve"> - Coordination française pour le Lobby Européen des Femmes (CLEF) - Excision, parlons-en - Femmes ingénieurs - Femmes solidaires - </w:t>
      </w:r>
      <w:proofErr w:type="spellStart"/>
      <w:r>
        <w:rPr>
          <w:i/>
          <w:iCs/>
          <w:color w:val="FFFFFF" w:themeColor="background1"/>
          <w:sz w:val="16"/>
          <w:szCs w:val="20"/>
        </w:rPr>
        <w:t>Femix</w:t>
      </w:r>
      <w:proofErr w:type="spellEnd"/>
      <w:r>
        <w:rPr>
          <w:i/>
          <w:iCs/>
          <w:color w:val="FFFFFF" w:themeColor="background1"/>
          <w:sz w:val="16"/>
          <w:szCs w:val="20"/>
        </w:rPr>
        <w:t xml:space="preserve"> Sport - Fédération Nationale des CIDFF (FNCIDFF) - Fédération Nationale Solidarité Femmes (FNSF) - Fondation des Femmes - Global contact - Grandes écoles au féminin -</w:t>
      </w:r>
      <w:r w:rsidR="002B1829">
        <w:rPr>
          <w:i/>
          <w:iCs/>
          <w:color w:val="FFFFFF" w:themeColor="background1"/>
          <w:sz w:val="16"/>
          <w:szCs w:val="20"/>
        </w:rPr>
        <w:t xml:space="preserve"> </w:t>
      </w:r>
      <w:r w:rsidR="002B1829">
        <w:rPr>
          <w:color w:val="FFFFFF" w:themeColor="background1"/>
          <w:sz w:val="16"/>
          <w:szCs w:val="20"/>
        </w:rPr>
        <w:t xml:space="preserve">Brigitte </w:t>
      </w:r>
      <w:proofErr w:type="spellStart"/>
      <w:r w:rsidR="002B1829">
        <w:rPr>
          <w:color w:val="FFFFFF" w:themeColor="background1"/>
          <w:sz w:val="16"/>
          <w:szCs w:val="20"/>
        </w:rPr>
        <w:t>Grésy</w:t>
      </w:r>
      <w:proofErr w:type="spellEnd"/>
      <w:r w:rsidR="002B1829">
        <w:rPr>
          <w:color w:val="FFFFFF" w:themeColor="background1"/>
          <w:sz w:val="16"/>
          <w:szCs w:val="20"/>
        </w:rPr>
        <w:t>, experte égalité Haut Conseil à l’Egalité -</w:t>
      </w:r>
      <w:r>
        <w:rPr>
          <w:i/>
          <w:iCs/>
          <w:color w:val="FFFFFF" w:themeColor="background1"/>
          <w:sz w:val="16"/>
          <w:szCs w:val="20"/>
        </w:rPr>
        <w:t xml:space="preserve"> Haut Conseil à l’Égalité entre les femmes et les hommes (HCE) - Mouvement HF - Mouvement français pour le Planning familial - Observatoire de l’équilibre des temps et de la parentalité en entreprise - ONU Femmes France - Social Builder - Toutes Femmes, Toutes Communicantes - WIFILLES - WIN</w:t>
      </w:r>
    </w:p>
    <w:p w14:paraId="68ECE39D" w14:textId="77777777" w:rsidR="007249B6" w:rsidRPr="00EA4C0F" w:rsidRDefault="007249B6" w:rsidP="00890EFB">
      <w:pPr>
        <w:pStyle w:val="Corps"/>
        <w:pBdr>
          <w:bottom w:val="single" w:sz="2" w:space="0" w:color="000000" w:shadow="1"/>
        </w:pBdr>
        <w:rPr>
          <w:rFonts w:ascii="Calibri" w:eastAsia="Calibri" w:hAnsi="Calibri" w:cs="Calibri"/>
          <w:b/>
          <w:bCs/>
          <w:color w:val="auto"/>
          <w:sz w:val="20"/>
          <w:szCs w:val="20"/>
        </w:rPr>
      </w:pPr>
    </w:p>
    <w:p w14:paraId="62E4F1A6" w14:textId="77777777" w:rsidR="007249B6" w:rsidRPr="008D4896" w:rsidRDefault="00890EFB" w:rsidP="007249B6">
      <w:pPr>
        <w:jc w:val="center"/>
        <w:rPr>
          <w:rFonts w:ascii="Arial Narrow" w:hAnsi="Arial Narrow"/>
          <w:sz w:val="28"/>
          <w:szCs w:val="28"/>
        </w:rPr>
      </w:pPr>
      <w:r>
        <w:rPr>
          <w:noProof/>
          <w:lang w:eastAsia="fr-FR"/>
        </w:rPr>
        <w:drawing>
          <wp:inline distT="0" distB="0" distL="0" distR="0" wp14:anchorId="0DA0B624" wp14:editId="697838B9">
            <wp:extent cx="4773295" cy="2942590"/>
            <wp:effectExtent l="0" t="0" r="8255" b="0"/>
            <wp:docPr id="3" name="Image 3"/>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4773295" cy="2942590"/>
                    </a:xfrm>
                    <a:prstGeom prst="rect">
                      <a:avLst/>
                    </a:prstGeom>
                  </pic:spPr>
                </pic:pic>
              </a:graphicData>
            </a:graphic>
          </wp:inline>
        </w:drawing>
      </w:r>
    </w:p>
    <w:p w14:paraId="04175190" w14:textId="77777777" w:rsidR="007249B6" w:rsidRDefault="007249B6" w:rsidP="007249B6">
      <w:pPr>
        <w:pStyle w:val="Corps"/>
        <w:pBdr>
          <w:bottom w:val="single" w:sz="4" w:space="0" w:color="000000"/>
        </w:pBdr>
        <w:tabs>
          <w:tab w:val="left" w:pos="2093"/>
        </w:tabs>
        <w:jc w:val="both"/>
        <w:rPr>
          <w:b/>
          <w:bCs/>
          <w:i/>
          <w:iCs/>
          <w:sz w:val="20"/>
          <w:szCs w:val="20"/>
        </w:rPr>
      </w:pPr>
    </w:p>
    <w:sectPr w:rsidR="007249B6" w:rsidSect="003D3717">
      <w:headerReference w:type="default" r:id="rId9"/>
      <w:headerReference w:type="first" r:id="rId10"/>
      <w:footerReference w:type="first" r:id="rId11"/>
      <w:pgSz w:w="11900" w:h="16840"/>
      <w:pgMar w:top="1276" w:right="1417" w:bottom="284" w:left="1417" w:header="708" w:footer="3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DD8FF" w14:textId="77777777" w:rsidR="00B8688A" w:rsidRDefault="00B8688A">
      <w:pPr>
        <w:spacing w:after="0" w:line="240" w:lineRule="auto"/>
      </w:pPr>
      <w:r>
        <w:separator/>
      </w:r>
    </w:p>
  </w:endnote>
  <w:endnote w:type="continuationSeparator" w:id="0">
    <w:p w14:paraId="4597386C" w14:textId="77777777" w:rsidR="00B8688A" w:rsidRDefault="00B8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6A2F8" w14:textId="77777777" w:rsidR="002B1829" w:rsidRPr="000A54E6" w:rsidRDefault="002B1829" w:rsidP="00A560C1">
    <w:pPr>
      <w:pStyle w:val="Pieddepage"/>
      <w:jc w:val="right"/>
      <w:rPr>
        <w:rFonts w:ascii="Arial Narrow" w:hAnsi="Arial Narrow"/>
        <w:sz w:val="18"/>
      </w:rPr>
    </w:pPr>
    <w:r w:rsidRPr="000A54E6">
      <w:rPr>
        <w:rFonts w:ascii="Arial Narrow" w:hAnsi="Arial Narrow"/>
        <w:sz w:val="18"/>
      </w:rPr>
      <w:t xml:space="preserve">Page </w:t>
    </w:r>
    <w:r w:rsidRPr="000A54E6">
      <w:rPr>
        <w:rFonts w:ascii="Arial Narrow" w:hAnsi="Arial Narrow"/>
        <w:bCs/>
        <w:sz w:val="18"/>
      </w:rPr>
      <w:fldChar w:fldCharType="begin"/>
    </w:r>
    <w:r w:rsidRPr="000A54E6">
      <w:rPr>
        <w:rFonts w:ascii="Arial Narrow" w:hAnsi="Arial Narrow"/>
        <w:bCs/>
        <w:sz w:val="18"/>
      </w:rPr>
      <w:instrText>PAGE</w:instrText>
    </w:r>
    <w:r w:rsidRPr="000A54E6">
      <w:rPr>
        <w:rFonts w:ascii="Arial Narrow" w:hAnsi="Arial Narrow"/>
        <w:bCs/>
        <w:sz w:val="18"/>
      </w:rPr>
      <w:fldChar w:fldCharType="separate"/>
    </w:r>
    <w:r w:rsidR="00B00335">
      <w:rPr>
        <w:rFonts w:ascii="Arial Narrow" w:hAnsi="Arial Narrow"/>
        <w:bCs/>
        <w:noProof/>
        <w:sz w:val="18"/>
      </w:rPr>
      <w:t>1</w:t>
    </w:r>
    <w:r w:rsidRPr="000A54E6">
      <w:rPr>
        <w:rFonts w:ascii="Arial Narrow" w:hAnsi="Arial Narrow"/>
        <w:bCs/>
        <w:sz w:val="18"/>
      </w:rPr>
      <w:fldChar w:fldCharType="end"/>
    </w:r>
    <w:r w:rsidRPr="000A54E6">
      <w:rPr>
        <w:rFonts w:ascii="Arial Narrow" w:hAnsi="Arial Narrow"/>
        <w:sz w:val="18"/>
      </w:rPr>
      <w:t xml:space="preserve"> sur </w:t>
    </w:r>
    <w:r w:rsidRPr="000A54E6">
      <w:rPr>
        <w:rFonts w:ascii="Arial Narrow" w:hAnsi="Arial Narrow"/>
        <w:bCs/>
        <w:sz w:val="18"/>
      </w:rPr>
      <w:fldChar w:fldCharType="begin"/>
    </w:r>
    <w:r w:rsidRPr="000A54E6">
      <w:rPr>
        <w:rFonts w:ascii="Arial Narrow" w:hAnsi="Arial Narrow"/>
        <w:bCs/>
        <w:sz w:val="18"/>
      </w:rPr>
      <w:instrText>NUMPAGES</w:instrText>
    </w:r>
    <w:r w:rsidRPr="000A54E6">
      <w:rPr>
        <w:rFonts w:ascii="Arial Narrow" w:hAnsi="Arial Narrow"/>
        <w:bCs/>
        <w:sz w:val="18"/>
      </w:rPr>
      <w:fldChar w:fldCharType="separate"/>
    </w:r>
    <w:r w:rsidR="00B00335">
      <w:rPr>
        <w:rFonts w:ascii="Arial Narrow" w:hAnsi="Arial Narrow"/>
        <w:bCs/>
        <w:noProof/>
        <w:sz w:val="18"/>
      </w:rPr>
      <w:t>4</w:t>
    </w:r>
    <w:r w:rsidRPr="000A54E6">
      <w:rPr>
        <w:rFonts w:ascii="Arial Narrow" w:hAnsi="Arial Narrow"/>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CB21E" w14:textId="77777777" w:rsidR="00B8688A" w:rsidRDefault="00B8688A">
      <w:pPr>
        <w:spacing w:after="0" w:line="240" w:lineRule="auto"/>
      </w:pPr>
      <w:r>
        <w:separator/>
      </w:r>
    </w:p>
  </w:footnote>
  <w:footnote w:type="continuationSeparator" w:id="0">
    <w:p w14:paraId="26D5196B" w14:textId="77777777" w:rsidR="00B8688A" w:rsidRDefault="00B86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571CC" w14:textId="77777777" w:rsidR="00C6745B" w:rsidRDefault="00C6745B">
    <w:pPr>
      <w:pStyle w:val="En-tte"/>
    </w:pPr>
    <w:r>
      <w:rPr>
        <w:noProof/>
      </w:rPr>
      <w:drawing>
        <wp:anchor distT="0" distB="0" distL="114300" distR="114300" simplePos="0" relativeHeight="251660288" behindDoc="0" locked="0" layoutInCell="1" allowOverlap="1" wp14:anchorId="574C3178" wp14:editId="21129FE3">
          <wp:simplePos x="0" y="0"/>
          <wp:positionH relativeFrom="margin">
            <wp:posOffset>4724400</wp:posOffset>
          </wp:positionH>
          <wp:positionV relativeFrom="margin">
            <wp:posOffset>-541655</wp:posOffset>
          </wp:positionV>
          <wp:extent cx="1104900" cy="541020"/>
          <wp:effectExtent l="0" t="0" r="1270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role Ensemble contre le sexisme.PNG"/>
                  <pic:cNvPicPr/>
                </pic:nvPicPr>
                <pic:blipFill rotWithShape="1">
                  <a:blip r:embed="rId1">
                    <a:extLst>
                      <a:ext uri="{28A0092B-C50C-407E-A947-70E740481C1C}">
                        <a14:useLocalDpi xmlns:a14="http://schemas.microsoft.com/office/drawing/2010/main" val="0"/>
                      </a:ext>
                    </a:extLst>
                  </a:blip>
                  <a:srcRect l="23433" r="29404"/>
                  <a:stretch/>
                </pic:blipFill>
                <pic:spPr bwMode="auto">
                  <a:xfrm>
                    <a:off x="0" y="0"/>
                    <a:ext cx="1104900" cy="54102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3D63A" w14:textId="77777777" w:rsidR="002B1829" w:rsidRPr="00B338E7" w:rsidRDefault="002B1829" w:rsidP="007079BA">
    <w:pPr>
      <w:jc w:val="right"/>
      <w:rPr>
        <w:b/>
      </w:rPr>
    </w:pPr>
    <w:r>
      <w:rPr>
        <w:noProof/>
        <w:lang w:eastAsia="fr-FR"/>
      </w:rPr>
      <w:drawing>
        <wp:anchor distT="0" distB="0" distL="114300" distR="114300" simplePos="0" relativeHeight="251658240" behindDoc="0" locked="0" layoutInCell="1" allowOverlap="1" wp14:anchorId="628C9264" wp14:editId="45D8F8BE">
          <wp:simplePos x="0" y="0"/>
          <wp:positionH relativeFrom="margin">
            <wp:posOffset>0</wp:posOffset>
          </wp:positionH>
          <wp:positionV relativeFrom="margin">
            <wp:posOffset>-726440</wp:posOffset>
          </wp:positionV>
          <wp:extent cx="1409700" cy="690880"/>
          <wp:effectExtent l="0" t="0" r="1270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role Ensemble contre le sexisme.PNG"/>
                  <pic:cNvPicPr/>
                </pic:nvPicPr>
                <pic:blipFill rotWithShape="1">
                  <a:blip r:embed="rId1">
                    <a:extLst>
                      <a:ext uri="{28A0092B-C50C-407E-A947-70E740481C1C}">
                        <a14:useLocalDpi xmlns:a14="http://schemas.microsoft.com/office/drawing/2010/main" val="0"/>
                      </a:ext>
                    </a:extLst>
                  </a:blip>
                  <a:srcRect l="23433" r="29404"/>
                  <a:stretch/>
                </pic:blipFill>
                <pic:spPr bwMode="auto">
                  <a:xfrm>
                    <a:off x="0" y="0"/>
                    <a:ext cx="1409700" cy="69088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anchor>
      </w:drawing>
    </w:r>
    <w:r>
      <w:rPr>
        <w:rFonts w:ascii="Arial Narrow" w:hAnsi="Arial Narrow" w:cs="Helvetica"/>
        <w:i/>
        <w:sz w:val="20"/>
      </w:rPr>
      <w:br/>
    </w:r>
    <w:r w:rsidRPr="00B338E7">
      <w:rPr>
        <w:rFonts w:ascii="Arial Narrow" w:hAnsi="Arial Narrow" w:cs="Helvetica"/>
        <w:b/>
        <w:i/>
        <w:sz w:val="20"/>
      </w:rPr>
      <w:t xml:space="preserve">COMMUNIQUÉ DE PRESSE </w:t>
    </w:r>
    <w:r w:rsidRPr="00B338E7">
      <w:rPr>
        <w:rFonts w:ascii="Arial Narrow" w:hAnsi="Arial Narrow" w:cs="Helvetica"/>
        <w:b/>
        <w:i/>
        <w:sz w:val="20"/>
      </w:rPr>
      <w:br/>
      <w:t xml:space="preserve">Paris, le </w:t>
    </w:r>
    <w:r>
      <w:rPr>
        <w:rFonts w:ascii="Arial Narrow" w:hAnsi="Arial Narrow" w:cs="Helvetica"/>
        <w:b/>
        <w:i/>
        <w:sz w:val="20"/>
      </w:rPr>
      <w:t>25/01/2018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70E6"/>
    <w:multiLevelType w:val="hybridMultilevel"/>
    <w:tmpl w:val="BD46E0B4"/>
    <w:lvl w:ilvl="0" w:tplc="487627E4">
      <w:start w:val="8"/>
      <w:numFmt w:val="bullet"/>
      <w:lvlText w:val=""/>
      <w:lvlJc w:val="left"/>
      <w:pPr>
        <w:ind w:left="786" w:hanging="360"/>
      </w:pPr>
      <w:rPr>
        <w:rFonts w:ascii="Symbol" w:eastAsiaTheme="minorHAnsi" w:hAnsi="Symbol" w:cs="Times New Roman" w:hint="default"/>
        <w:b/>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2C43735"/>
    <w:multiLevelType w:val="hybridMultilevel"/>
    <w:tmpl w:val="B6021972"/>
    <w:lvl w:ilvl="0" w:tplc="C5E22C02">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911225"/>
    <w:multiLevelType w:val="hybridMultilevel"/>
    <w:tmpl w:val="7222FEDE"/>
    <w:lvl w:ilvl="0" w:tplc="10805214">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4760E6"/>
    <w:multiLevelType w:val="hybridMultilevel"/>
    <w:tmpl w:val="AC06E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8919C7"/>
    <w:multiLevelType w:val="hybridMultilevel"/>
    <w:tmpl w:val="F9C20A18"/>
    <w:lvl w:ilvl="0" w:tplc="998AE99E">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233D7E"/>
    <w:multiLevelType w:val="hybridMultilevel"/>
    <w:tmpl w:val="73E0DEF0"/>
    <w:lvl w:ilvl="0" w:tplc="7912407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852DF2"/>
    <w:multiLevelType w:val="hybridMultilevel"/>
    <w:tmpl w:val="C3DE9DC6"/>
    <w:lvl w:ilvl="0" w:tplc="7912407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676FC2"/>
    <w:multiLevelType w:val="hybridMultilevel"/>
    <w:tmpl w:val="0FDE1312"/>
    <w:lvl w:ilvl="0" w:tplc="9B1E3A2C">
      <w:start w:val="1"/>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CD5227"/>
    <w:multiLevelType w:val="hybridMultilevel"/>
    <w:tmpl w:val="178EF5E0"/>
    <w:lvl w:ilvl="0" w:tplc="67D0F8B0">
      <w:start w:val="22"/>
      <w:numFmt w:val="bullet"/>
      <w:lvlText w:val="-"/>
      <w:lvlJc w:val="left"/>
      <w:pPr>
        <w:ind w:left="720" w:hanging="360"/>
      </w:pPr>
      <w:rPr>
        <w:rFonts w:ascii="Calibri" w:eastAsia="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A92BDE"/>
    <w:multiLevelType w:val="hybridMultilevel"/>
    <w:tmpl w:val="326A8DDE"/>
    <w:lvl w:ilvl="0" w:tplc="575E4370">
      <w:start w:val="1"/>
      <w:numFmt w:val="bullet"/>
      <w:lvlText w:val="-"/>
      <w:lvlJc w:val="left"/>
      <w:pPr>
        <w:ind w:left="900" w:hanging="360"/>
      </w:pPr>
      <w:rPr>
        <w:rFonts w:ascii="Arial" w:hAnsi="Aria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0" w15:restartNumberingAfterBreak="0">
    <w:nsid w:val="24691828"/>
    <w:multiLevelType w:val="hybridMultilevel"/>
    <w:tmpl w:val="A26444C4"/>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3E6B1E"/>
    <w:multiLevelType w:val="multilevel"/>
    <w:tmpl w:val="392C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56EE9"/>
    <w:multiLevelType w:val="hybridMultilevel"/>
    <w:tmpl w:val="D1DEADC8"/>
    <w:lvl w:ilvl="0" w:tplc="35580150">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625EDA"/>
    <w:multiLevelType w:val="hybridMultilevel"/>
    <w:tmpl w:val="B05C4A4E"/>
    <w:lvl w:ilvl="0" w:tplc="E0049E98">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4A5769"/>
    <w:multiLevelType w:val="hybridMultilevel"/>
    <w:tmpl w:val="9904C5FE"/>
    <w:lvl w:ilvl="0" w:tplc="31B8CF7A">
      <w:start w:val="1"/>
      <w:numFmt w:val="bullet"/>
      <w:lvlText w:val=""/>
      <w:lvlJc w:val="left"/>
      <w:pPr>
        <w:ind w:left="1146" w:hanging="360"/>
      </w:pPr>
      <w:rPr>
        <w:rFonts w:ascii="Wingdings" w:eastAsiaTheme="minorHAnsi" w:hAnsi="Wingdings" w:cstheme="minorBid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39E96ECF"/>
    <w:multiLevelType w:val="hybridMultilevel"/>
    <w:tmpl w:val="8FF66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5F1509"/>
    <w:multiLevelType w:val="hybridMultilevel"/>
    <w:tmpl w:val="8624963E"/>
    <w:lvl w:ilvl="0" w:tplc="040C0001">
      <w:start w:val="8"/>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7A76D6"/>
    <w:multiLevelType w:val="hybridMultilevel"/>
    <w:tmpl w:val="6D3044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0A41BA9"/>
    <w:multiLevelType w:val="multilevel"/>
    <w:tmpl w:val="BCFE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093E47"/>
    <w:multiLevelType w:val="hybridMultilevel"/>
    <w:tmpl w:val="35649CD2"/>
    <w:lvl w:ilvl="0" w:tplc="31B8CF7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446E7E"/>
    <w:multiLevelType w:val="hybridMultilevel"/>
    <w:tmpl w:val="5BD43536"/>
    <w:lvl w:ilvl="0" w:tplc="31B8CF7A">
      <w:start w:val="1"/>
      <w:numFmt w:val="bullet"/>
      <w:lvlText w:val=""/>
      <w:lvlJc w:val="left"/>
      <w:pPr>
        <w:ind w:left="1070" w:hanging="360"/>
      </w:pPr>
      <w:rPr>
        <w:rFonts w:ascii="Wingdings" w:eastAsiaTheme="minorHAnsi" w:hAnsi="Wingdings" w:cstheme="minorBid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1" w15:restartNumberingAfterBreak="0">
    <w:nsid w:val="53871A5E"/>
    <w:multiLevelType w:val="hybridMultilevel"/>
    <w:tmpl w:val="9BA6D57E"/>
    <w:lvl w:ilvl="0" w:tplc="31B8CF7A">
      <w:start w:val="1"/>
      <w:numFmt w:val="bullet"/>
      <w:lvlText w:val=""/>
      <w:lvlJc w:val="left"/>
      <w:pPr>
        <w:ind w:left="1070" w:hanging="360"/>
      </w:pPr>
      <w:rPr>
        <w:rFonts w:ascii="Wingdings" w:eastAsiaTheme="minorHAnsi" w:hAnsi="Wingdings" w:cstheme="minorBid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15:restartNumberingAfterBreak="0">
    <w:nsid w:val="549B04E6"/>
    <w:multiLevelType w:val="hybridMultilevel"/>
    <w:tmpl w:val="8F4CBC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92A5AB3"/>
    <w:multiLevelType w:val="hybridMultilevel"/>
    <w:tmpl w:val="44746136"/>
    <w:lvl w:ilvl="0" w:tplc="C9DEC69E">
      <w:start w:val="17"/>
      <w:numFmt w:val="bullet"/>
      <w:lvlText w:val="-"/>
      <w:lvlJc w:val="left"/>
      <w:pPr>
        <w:ind w:left="420" w:hanging="360"/>
      </w:pPr>
      <w:rPr>
        <w:rFonts w:ascii="Times New Roman" w:eastAsiaTheme="minorHAnsi" w:hAnsi="Times New Roman" w:cs="Times New Roman"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4" w15:restartNumberingAfterBreak="0">
    <w:nsid w:val="5C9D46BF"/>
    <w:multiLevelType w:val="hybridMultilevel"/>
    <w:tmpl w:val="7DA46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243DCD"/>
    <w:multiLevelType w:val="hybridMultilevel"/>
    <w:tmpl w:val="53E26B72"/>
    <w:lvl w:ilvl="0" w:tplc="04883EA2">
      <w:numFmt w:val="bullet"/>
      <w:lvlText w:val="-"/>
      <w:lvlJc w:val="left"/>
      <w:pPr>
        <w:ind w:left="720" w:hanging="360"/>
      </w:pPr>
      <w:rPr>
        <w:rFonts w:ascii="Arial Narrow" w:eastAsia="MS Mincho" w:hAnsi="Arial Narrow"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CB0E7D"/>
    <w:multiLevelType w:val="hybridMultilevel"/>
    <w:tmpl w:val="7A3CAAD0"/>
    <w:lvl w:ilvl="0" w:tplc="EFB2326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9D3100"/>
    <w:multiLevelType w:val="hybridMultilevel"/>
    <w:tmpl w:val="CFCEB8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D30BCC"/>
    <w:multiLevelType w:val="hybridMultilevel"/>
    <w:tmpl w:val="3BB6256A"/>
    <w:lvl w:ilvl="0" w:tplc="E25A3E30">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F44FF6"/>
    <w:multiLevelType w:val="hybridMultilevel"/>
    <w:tmpl w:val="9F3430BC"/>
    <w:lvl w:ilvl="0" w:tplc="31B8CF7A">
      <w:start w:val="1"/>
      <w:numFmt w:val="bullet"/>
      <w:lvlText w:val=""/>
      <w:lvlJc w:val="left"/>
      <w:pPr>
        <w:ind w:left="1068" w:hanging="360"/>
      </w:pPr>
      <w:rPr>
        <w:rFonts w:ascii="Wingdings" w:eastAsiaTheme="minorHAnsi"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708D2B0E"/>
    <w:multiLevelType w:val="multilevel"/>
    <w:tmpl w:val="D99E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5571B6"/>
    <w:multiLevelType w:val="hybridMultilevel"/>
    <w:tmpl w:val="209EBB88"/>
    <w:lvl w:ilvl="0" w:tplc="10805214">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C25D29"/>
    <w:multiLevelType w:val="hybridMultilevel"/>
    <w:tmpl w:val="05C80B34"/>
    <w:lvl w:ilvl="0" w:tplc="E60E439C">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2D2F58"/>
    <w:multiLevelType w:val="hybridMultilevel"/>
    <w:tmpl w:val="EF8A48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25"/>
  </w:num>
  <w:num w:numId="4">
    <w:abstractNumId w:val="11"/>
  </w:num>
  <w:num w:numId="5">
    <w:abstractNumId w:val="18"/>
  </w:num>
  <w:num w:numId="6">
    <w:abstractNumId w:val="22"/>
  </w:num>
  <w:num w:numId="7">
    <w:abstractNumId w:val="7"/>
  </w:num>
  <w:num w:numId="8">
    <w:abstractNumId w:val="27"/>
  </w:num>
  <w:num w:numId="9">
    <w:abstractNumId w:val="3"/>
  </w:num>
  <w:num w:numId="10">
    <w:abstractNumId w:val="5"/>
  </w:num>
  <w:num w:numId="11">
    <w:abstractNumId w:val="6"/>
  </w:num>
  <w:num w:numId="12">
    <w:abstractNumId w:val="19"/>
  </w:num>
  <w:num w:numId="13">
    <w:abstractNumId w:val="30"/>
  </w:num>
  <w:num w:numId="14">
    <w:abstractNumId w:val="28"/>
  </w:num>
  <w:num w:numId="15">
    <w:abstractNumId w:val="1"/>
  </w:num>
  <w:num w:numId="16">
    <w:abstractNumId w:val="12"/>
  </w:num>
  <w:num w:numId="17">
    <w:abstractNumId w:val="13"/>
  </w:num>
  <w:num w:numId="18">
    <w:abstractNumId w:val="10"/>
  </w:num>
  <w:num w:numId="19">
    <w:abstractNumId w:val="32"/>
  </w:num>
  <w:num w:numId="20">
    <w:abstractNumId w:val="4"/>
  </w:num>
  <w:num w:numId="21">
    <w:abstractNumId w:val="16"/>
  </w:num>
  <w:num w:numId="22">
    <w:abstractNumId w:val="23"/>
  </w:num>
  <w:num w:numId="23">
    <w:abstractNumId w:val="0"/>
  </w:num>
  <w:num w:numId="24">
    <w:abstractNumId w:val="33"/>
  </w:num>
  <w:num w:numId="25">
    <w:abstractNumId w:val="20"/>
  </w:num>
  <w:num w:numId="26">
    <w:abstractNumId w:val="14"/>
  </w:num>
  <w:num w:numId="27">
    <w:abstractNumId w:val="21"/>
  </w:num>
  <w:num w:numId="28">
    <w:abstractNumId w:val="29"/>
  </w:num>
  <w:num w:numId="29">
    <w:abstractNumId w:val="26"/>
  </w:num>
  <w:num w:numId="30">
    <w:abstractNumId w:val="9"/>
  </w:num>
  <w:num w:numId="31">
    <w:abstractNumId w:val="8"/>
  </w:num>
  <w:num w:numId="32">
    <w:abstractNumId w:val="8"/>
  </w:num>
  <w:num w:numId="33">
    <w:abstractNumId w:val="15"/>
  </w:num>
  <w:num w:numId="34">
    <w:abstractNumId w:val="2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EA"/>
    <w:rsid w:val="000125D5"/>
    <w:rsid w:val="00036E7B"/>
    <w:rsid w:val="000376E4"/>
    <w:rsid w:val="00046C48"/>
    <w:rsid w:val="0005374F"/>
    <w:rsid w:val="0006497E"/>
    <w:rsid w:val="0007223B"/>
    <w:rsid w:val="000A54E6"/>
    <w:rsid w:val="000C3E4D"/>
    <w:rsid w:val="000C46D5"/>
    <w:rsid w:val="000D21CA"/>
    <w:rsid w:val="000E0614"/>
    <w:rsid w:val="000E10DC"/>
    <w:rsid w:val="000E53AB"/>
    <w:rsid w:val="00101138"/>
    <w:rsid w:val="0010750E"/>
    <w:rsid w:val="00114184"/>
    <w:rsid w:val="00120110"/>
    <w:rsid w:val="00126837"/>
    <w:rsid w:val="00132867"/>
    <w:rsid w:val="0013330E"/>
    <w:rsid w:val="001366E8"/>
    <w:rsid w:val="00141616"/>
    <w:rsid w:val="0016042D"/>
    <w:rsid w:val="001863C9"/>
    <w:rsid w:val="001C2121"/>
    <w:rsid w:val="001C3042"/>
    <w:rsid w:val="001C6387"/>
    <w:rsid w:val="001C7E1F"/>
    <w:rsid w:val="00203EC8"/>
    <w:rsid w:val="002155D4"/>
    <w:rsid w:val="00240A1F"/>
    <w:rsid w:val="00247639"/>
    <w:rsid w:val="00250186"/>
    <w:rsid w:val="00250D6A"/>
    <w:rsid w:val="00250EF0"/>
    <w:rsid w:val="00254A78"/>
    <w:rsid w:val="0026646C"/>
    <w:rsid w:val="00267EF3"/>
    <w:rsid w:val="00271177"/>
    <w:rsid w:val="00273340"/>
    <w:rsid w:val="00284B77"/>
    <w:rsid w:val="002869B9"/>
    <w:rsid w:val="00290994"/>
    <w:rsid w:val="002A03AC"/>
    <w:rsid w:val="002B1829"/>
    <w:rsid w:val="002B4826"/>
    <w:rsid w:val="002C0F2A"/>
    <w:rsid w:val="002F4F02"/>
    <w:rsid w:val="002F52AB"/>
    <w:rsid w:val="003052D0"/>
    <w:rsid w:val="003130F3"/>
    <w:rsid w:val="0032423E"/>
    <w:rsid w:val="00337120"/>
    <w:rsid w:val="00367A54"/>
    <w:rsid w:val="00387737"/>
    <w:rsid w:val="00387918"/>
    <w:rsid w:val="003940AC"/>
    <w:rsid w:val="003A0DCF"/>
    <w:rsid w:val="003B16CD"/>
    <w:rsid w:val="003B7795"/>
    <w:rsid w:val="003D3717"/>
    <w:rsid w:val="003D417C"/>
    <w:rsid w:val="00401C78"/>
    <w:rsid w:val="00403FA0"/>
    <w:rsid w:val="00436B28"/>
    <w:rsid w:val="004410FC"/>
    <w:rsid w:val="00441326"/>
    <w:rsid w:val="00441E88"/>
    <w:rsid w:val="00443A44"/>
    <w:rsid w:val="004443EB"/>
    <w:rsid w:val="004476A6"/>
    <w:rsid w:val="00450278"/>
    <w:rsid w:val="004567CF"/>
    <w:rsid w:val="00460877"/>
    <w:rsid w:val="0047196F"/>
    <w:rsid w:val="004948B0"/>
    <w:rsid w:val="004952B4"/>
    <w:rsid w:val="004B40D4"/>
    <w:rsid w:val="004B5F06"/>
    <w:rsid w:val="004D1FEA"/>
    <w:rsid w:val="004F1DF9"/>
    <w:rsid w:val="004F3D54"/>
    <w:rsid w:val="00501806"/>
    <w:rsid w:val="00515B0B"/>
    <w:rsid w:val="00526832"/>
    <w:rsid w:val="0053071B"/>
    <w:rsid w:val="00531097"/>
    <w:rsid w:val="0054074F"/>
    <w:rsid w:val="00540CC9"/>
    <w:rsid w:val="00551559"/>
    <w:rsid w:val="005541AB"/>
    <w:rsid w:val="00561721"/>
    <w:rsid w:val="005738A9"/>
    <w:rsid w:val="005C3100"/>
    <w:rsid w:val="005D2C0A"/>
    <w:rsid w:val="005D3CCF"/>
    <w:rsid w:val="005D6049"/>
    <w:rsid w:val="00603BF9"/>
    <w:rsid w:val="00614FB1"/>
    <w:rsid w:val="0063044E"/>
    <w:rsid w:val="006357B0"/>
    <w:rsid w:val="0064439F"/>
    <w:rsid w:val="00653F5B"/>
    <w:rsid w:val="00656E3B"/>
    <w:rsid w:val="006603DD"/>
    <w:rsid w:val="00667410"/>
    <w:rsid w:val="00677F55"/>
    <w:rsid w:val="006900F6"/>
    <w:rsid w:val="006A790B"/>
    <w:rsid w:val="006B2E7C"/>
    <w:rsid w:val="006C53F1"/>
    <w:rsid w:val="006D43F9"/>
    <w:rsid w:val="006F04F7"/>
    <w:rsid w:val="007079BA"/>
    <w:rsid w:val="0071530F"/>
    <w:rsid w:val="00723657"/>
    <w:rsid w:val="00724793"/>
    <w:rsid w:val="007249B6"/>
    <w:rsid w:val="0072591F"/>
    <w:rsid w:val="00725E1E"/>
    <w:rsid w:val="007378D0"/>
    <w:rsid w:val="00737999"/>
    <w:rsid w:val="00760369"/>
    <w:rsid w:val="007624AE"/>
    <w:rsid w:val="00762E97"/>
    <w:rsid w:val="0077517F"/>
    <w:rsid w:val="007B2C02"/>
    <w:rsid w:val="007C0CDD"/>
    <w:rsid w:val="007C712F"/>
    <w:rsid w:val="007D2A44"/>
    <w:rsid w:val="007D656E"/>
    <w:rsid w:val="007E64A6"/>
    <w:rsid w:val="007F1DE0"/>
    <w:rsid w:val="00821A96"/>
    <w:rsid w:val="00822476"/>
    <w:rsid w:val="00850B67"/>
    <w:rsid w:val="00854771"/>
    <w:rsid w:val="008558AD"/>
    <w:rsid w:val="00856C50"/>
    <w:rsid w:val="00857C08"/>
    <w:rsid w:val="00861CD4"/>
    <w:rsid w:val="0088473D"/>
    <w:rsid w:val="00890EFB"/>
    <w:rsid w:val="008B065C"/>
    <w:rsid w:val="008B088F"/>
    <w:rsid w:val="008C4E33"/>
    <w:rsid w:val="008D4203"/>
    <w:rsid w:val="008D4896"/>
    <w:rsid w:val="008D7431"/>
    <w:rsid w:val="008E6CFD"/>
    <w:rsid w:val="008E7CA1"/>
    <w:rsid w:val="008F2CC3"/>
    <w:rsid w:val="008F777E"/>
    <w:rsid w:val="0090187E"/>
    <w:rsid w:val="0090250E"/>
    <w:rsid w:val="0090354A"/>
    <w:rsid w:val="00905E3A"/>
    <w:rsid w:val="0093058D"/>
    <w:rsid w:val="0093268B"/>
    <w:rsid w:val="00936646"/>
    <w:rsid w:val="00936681"/>
    <w:rsid w:val="009406F9"/>
    <w:rsid w:val="00947C1A"/>
    <w:rsid w:val="00983116"/>
    <w:rsid w:val="00984482"/>
    <w:rsid w:val="009A6D4D"/>
    <w:rsid w:val="009B5EFF"/>
    <w:rsid w:val="009C0022"/>
    <w:rsid w:val="009D3EEE"/>
    <w:rsid w:val="009F2174"/>
    <w:rsid w:val="00A01501"/>
    <w:rsid w:val="00A031DE"/>
    <w:rsid w:val="00A1241D"/>
    <w:rsid w:val="00A464C8"/>
    <w:rsid w:val="00A46A5A"/>
    <w:rsid w:val="00A47A6F"/>
    <w:rsid w:val="00A5044D"/>
    <w:rsid w:val="00A5482C"/>
    <w:rsid w:val="00A560C1"/>
    <w:rsid w:val="00A73C20"/>
    <w:rsid w:val="00A90823"/>
    <w:rsid w:val="00A92EDA"/>
    <w:rsid w:val="00AB5315"/>
    <w:rsid w:val="00AB60AD"/>
    <w:rsid w:val="00AB6B24"/>
    <w:rsid w:val="00AC02E9"/>
    <w:rsid w:val="00AF3034"/>
    <w:rsid w:val="00B00335"/>
    <w:rsid w:val="00B125BD"/>
    <w:rsid w:val="00B177B0"/>
    <w:rsid w:val="00B32AAE"/>
    <w:rsid w:val="00B338E7"/>
    <w:rsid w:val="00B34A06"/>
    <w:rsid w:val="00B354E0"/>
    <w:rsid w:val="00B365B5"/>
    <w:rsid w:val="00B72FFD"/>
    <w:rsid w:val="00B819EF"/>
    <w:rsid w:val="00B8688A"/>
    <w:rsid w:val="00B9409E"/>
    <w:rsid w:val="00BB7220"/>
    <w:rsid w:val="00BC360C"/>
    <w:rsid w:val="00BD1551"/>
    <w:rsid w:val="00BD258D"/>
    <w:rsid w:val="00BD5BA6"/>
    <w:rsid w:val="00BE1008"/>
    <w:rsid w:val="00BF0A79"/>
    <w:rsid w:val="00C144AF"/>
    <w:rsid w:val="00C150CA"/>
    <w:rsid w:val="00C17DCF"/>
    <w:rsid w:val="00C21686"/>
    <w:rsid w:val="00C262EF"/>
    <w:rsid w:val="00C336F7"/>
    <w:rsid w:val="00C358E6"/>
    <w:rsid w:val="00C37DC3"/>
    <w:rsid w:val="00C46367"/>
    <w:rsid w:val="00C53C9C"/>
    <w:rsid w:val="00C66561"/>
    <w:rsid w:val="00C6745B"/>
    <w:rsid w:val="00C76991"/>
    <w:rsid w:val="00C76C44"/>
    <w:rsid w:val="00C80F03"/>
    <w:rsid w:val="00C91905"/>
    <w:rsid w:val="00C92216"/>
    <w:rsid w:val="00C96286"/>
    <w:rsid w:val="00CA0983"/>
    <w:rsid w:val="00CA6D22"/>
    <w:rsid w:val="00CB218B"/>
    <w:rsid w:val="00CB5389"/>
    <w:rsid w:val="00CD1641"/>
    <w:rsid w:val="00CE0232"/>
    <w:rsid w:val="00CE0956"/>
    <w:rsid w:val="00CE0D23"/>
    <w:rsid w:val="00CE3548"/>
    <w:rsid w:val="00CF0DBE"/>
    <w:rsid w:val="00D1250D"/>
    <w:rsid w:val="00D25AD4"/>
    <w:rsid w:val="00D40ADE"/>
    <w:rsid w:val="00D4247D"/>
    <w:rsid w:val="00D44EE5"/>
    <w:rsid w:val="00D46AEF"/>
    <w:rsid w:val="00D63D57"/>
    <w:rsid w:val="00D70E2B"/>
    <w:rsid w:val="00D77ABF"/>
    <w:rsid w:val="00D85599"/>
    <w:rsid w:val="00DA192D"/>
    <w:rsid w:val="00DA6B88"/>
    <w:rsid w:val="00DC1DC2"/>
    <w:rsid w:val="00DE19D3"/>
    <w:rsid w:val="00DE7169"/>
    <w:rsid w:val="00DF34D2"/>
    <w:rsid w:val="00E25B11"/>
    <w:rsid w:val="00E34288"/>
    <w:rsid w:val="00E51980"/>
    <w:rsid w:val="00E51B63"/>
    <w:rsid w:val="00E54E03"/>
    <w:rsid w:val="00E7656C"/>
    <w:rsid w:val="00E8348A"/>
    <w:rsid w:val="00E86AE0"/>
    <w:rsid w:val="00EA4C0F"/>
    <w:rsid w:val="00EB11BC"/>
    <w:rsid w:val="00EE248A"/>
    <w:rsid w:val="00EE6C01"/>
    <w:rsid w:val="00EF6749"/>
    <w:rsid w:val="00EF6E2C"/>
    <w:rsid w:val="00F03F4C"/>
    <w:rsid w:val="00F23B4F"/>
    <w:rsid w:val="00F26E99"/>
    <w:rsid w:val="00F40A13"/>
    <w:rsid w:val="00F42E37"/>
    <w:rsid w:val="00FA25A2"/>
    <w:rsid w:val="00FA7E6F"/>
    <w:rsid w:val="00FB2FBB"/>
    <w:rsid w:val="00FB7D2D"/>
    <w:rsid w:val="00FC5140"/>
    <w:rsid w:val="00FF27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E8F9C6"/>
  <w15:docId w15:val="{E9D5BF80-BB11-4BE6-8736-E46548FC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5A"/>
  </w:style>
  <w:style w:type="paragraph" w:styleId="Titre1">
    <w:name w:val="heading 1"/>
    <w:basedOn w:val="Normal"/>
    <w:next w:val="Normal"/>
    <w:link w:val="Titre1Car"/>
    <w:uiPriority w:val="9"/>
    <w:qFormat/>
    <w:rsid w:val="00D77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4B5F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51559"/>
    <w:pPr>
      <w:jc w:val="both"/>
      <w:outlineLvl w:val="2"/>
    </w:pPr>
    <w:rPr>
      <w:rFonts w:ascii="Arial Narrow" w:hAnsi="Arial Narrow"/>
      <w:b/>
      <w:i/>
      <w:color w:val="4F81BD" w:themeColor="accen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1FEA"/>
    <w:pPr>
      <w:tabs>
        <w:tab w:val="center" w:pos="4536"/>
        <w:tab w:val="right" w:pos="9072"/>
      </w:tabs>
      <w:spacing w:after="0" w:line="240" w:lineRule="auto"/>
    </w:pPr>
    <w:rPr>
      <w:rFonts w:ascii="Cambria" w:eastAsia="MS Mincho" w:hAnsi="Cambria" w:cs="Times New Roman"/>
      <w:sz w:val="24"/>
      <w:szCs w:val="24"/>
      <w:lang w:eastAsia="fr-FR"/>
    </w:rPr>
  </w:style>
  <w:style w:type="character" w:customStyle="1" w:styleId="En-tteCar">
    <w:name w:val="En-tête Car"/>
    <w:basedOn w:val="Policepardfaut"/>
    <w:link w:val="En-tte"/>
    <w:uiPriority w:val="99"/>
    <w:rsid w:val="004D1FEA"/>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4D1FEA"/>
    <w:pPr>
      <w:tabs>
        <w:tab w:val="center" w:pos="4536"/>
        <w:tab w:val="right" w:pos="9072"/>
      </w:tabs>
      <w:spacing w:after="0" w:line="240" w:lineRule="auto"/>
    </w:pPr>
    <w:rPr>
      <w:rFonts w:ascii="Cambria" w:eastAsia="MS Mincho" w:hAnsi="Cambria" w:cs="Times New Roman"/>
      <w:sz w:val="24"/>
      <w:szCs w:val="24"/>
      <w:lang w:eastAsia="fr-FR"/>
    </w:rPr>
  </w:style>
  <w:style w:type="character" w:customStyle="1" w:styleId="PieddepageCar">
    <w:name w:val="Pied de page Car"/>
    <w:basedOn w:val="Policepardfaut"/>
    <w:link w:val="Pieddepage"/>
    <w:uiPriority w:val="99"/>
    <w:rsid w:val="004D1FEA"/>
    <w:rPr>
      <w:rFonts w:ascii="Cambria" w:eastAsia="MS Mincho" w:hAnsi="Cambria" w:cs="Times New Roman"/>
      <w:sz w:val="24"/>
      <w:szCs w:val="24"/>
      <w:lang w:eastAsia="fr-FR"/>
    </w:rPr>
  </w:style>
  <w:style w:type="character" w:styleId="Lienhypertexte">
    <w:name w:val="Hyperlink"/>
    <w:uiPriority w:val="99"/>
    <w:unhideWhenUsed/>
    <w:rsid w:val="004D1FEA"/>
    <w:rPr>
      <w:color w:val="0000FF"/>
      <w:u w:val="single"/>
    </w:rPr>
  </w:style>
  <w:style w:type="paragraph" w:styleId="Textedebulles">
    <w:name w:val="Balloon Text"/>
    <w:basedOn w:val="Normal"/>
    <w:link w:val="TextedebullesCar"/>
    <w:uiPriority w:val="99"/>
    <w:semiHidden/>
    <w:unhideWhenUsed/>
    <w:rsid w:val="001333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330E"/>
    <w:rPr>
      <w:rFonts w:ascii="Tahoma" w:hAnsi="Tahoma" w:cs="Tahoma"/>
      <w:sz w:val="16"/>
      <w:szCs w:val="16"/>
    </w:rPr>
  </w:style>
  <w:style w:type="character" w:styleId="Marquedecommentaire">
    <w:name w:val="annotation reference"/>
    <w:basedOn w:val="Policepardfaut"/>
    <w:uiPriority w:val="99"/>
    <w:semiHidden/>
    <w:unhideWhenUsed/>
    <w:rsid w:val="00D46AEF"/>
    <w:rPr>
      <w:sz w:val="16"/>
      <w:szCs w:val="16"/>
    </w:rPr>
  </w:style>
  <w:style w:type="paragraph" w:styleId="Commentaire">
    <w:name w:val="annotation text"/>
    <w:basedOn w:val="Normal"/>
    <w:link w:val="CommentaireCar"/>
    <w:uiPriority w:val="99"/>
    <w:semiHidden/>
    <w:unhideWhenUsed/>
    <w:rsid w:val="00D46AEF"/>
    <w:pPr>
      <w:spacing w:line="240" w:lineRule="auto"/>
    </w:pPr>
    <w:rPr>
      <w:sz w:val="20"/>
      <w:szCs w:val="20"/>
    </w:rPr>
  </w:style>
  <w:style w:type="character" w:customStyle="1" w:styleId="CommentaireCar">
    <w:name w:val="Commentaire Car"/>
    <w:basedOn w:val="Policepardfaut"/>
    <w:link w:val="Commentaire"/>
    <w:uiPriority w:val="99"/>
    <w:semiHidden/>
    <w:rsid w:val="00D46AEF"/>
    <w:rPr>
      <w:sz w:val="20"/>
      <w:szCs w:val="20"/>
    </w:rPr>
  </w:style>
  <w:style w:type="paragraph" w:styleId="Objetducommentaire">
    <w:name w:val="annotation subject"/>
    <w:basedOn w:val="Commentaire"/>
    <w:next w:val="Commentaire"/>
    <w:link w:val="ObjetducommentaireCar"/>
    <w:uiPriority w:val="99"/>
    <w:semiHidden/>
    <w:unhideWhenUsed/>
    <w:rsid w:val="00D46AEF"/>
    <w:rPr>
      <w:b/>
      <w:bCs/>
    </w:rPr>
  </w:style>
  <w:style w:type="character" w:customStyle="1" w:styleId="ObjetducommentaireCar">
    <w:name w:val="Objet du commentaire Car"/>
    <w:basedOn w:val="CommentaireCar"/>
    <w:link w:val="Objetducommentaire"/>
    <w:uiPriority w:val="99"/>
    <w:semiHidden/>
    <w:rsid w:val="00D46AEF"/>
    <w:rPr>
      <w:b/>
      <w:bCs/>
      <w:sz w:val="20"/>
      <w:szCs w:val="20"/>
    </w:rPr>
  </w:style>
  <w:style w:type="character" w:styleId="lev">
    <w:name w:val="Strong"/>
    <w:basedOn w:val="Policepardfaut"/>
    <w:uiPriority w:val="22"/>
    <w:qFormat/>
    <w:rsid w:val="00460877"/>
    <w:rPr>
      <w:b/>
      <w:bCs/>
    </w:rPr>
  </w:style>
  <w:style w:type="paragraph" w:customStyle="1" w:styleId="cke-hilited">
    <w:name w:val="cke-hilited"/>
    <w:basedOn w:val="Normal"/>
    <w:rsid w:val="008E7C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D21CA"/>
    <w:pPr>
      <w:ind w:left="720"/>
      <w:contextualSpacing/>
    </w:pPr>
  </w:style>
  <w:style w:type="character" w:customStyle="1" w:styleId="Titre3Car">
    <w:name w:val="Titre 3 Car"/>
    <w:basedOn w:val="Policepardfaut"/>
    <w:link w:val="Titre3"/>
    <w:uiPriority w:val="9"/>
    <w:rsid w:val="00551559"/>
    <w:rPr>
      <w:rFonts w:ascii="Arial Narrow" w:hAnsi="Arial Narrow"/>
      <w:b/>
      <w:i/>
      <w:color w:val="4F81BD" w:themeColor="accent1"/>
      <w:sz w:val="24"/>
      <w:szCs w:val="24"/>
    </w:rPr>
  </w:style>
  <w:style w:type="character" w:customStyle="1" w:styleId="Titre1Car">
    <w:name w:val="Titre 1 Car"/>
    <w:basedOn w:val="Policepardfaut"/>
    <w:link w:val="Titre1"/>
    <w:uiPriority w:val="9"/>
    <w:rsid w:val="00D77ABF"/>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A73C20"/>
    <w:rPr>
      <w:color w:val="800080" w:themeColor="followedHyperlink"/>
      <w:u w:val="single"/>
    </w:rPr>
  </w:style>
  <w:style w:type="paragraph" w:styleId="NormalWeb">
    <w:name w:val="Normal (Web)"/>
    <w:basedOn w:val="Normal"/>
    <w:uiPriority w:val="99"/>
    <w:semiHidden/>
    <w:unhideWhenUsed/>
    <w:rsid w:val="006304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tecenter">
    <w:name w:val="rtecenter"/>
    <w:basedOn w:val="Normal"/>
    <w:rsid w:val="006304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4B5F06"/>
    <w:rPr>
      <w:rFonts w:asciiTheme="majorHAnsi" w:eastAsiaTheme="majorEastAsia" w:hAnsiTheme="majorHAnsi" w:cstheme="majorBidi"/>
      <w:b/>
      <w:bCs/>
      <w:color w:val="4F81BD" w:themeColor="accent1"/>
      <w:sz w:val="26"/>
      <w:szCs w:val="26"/>
    </w:rPr>
  </w:style>
  <w:style w:type="paragraph" w:styleId="Textebrut">
    <w:name w:val="Plain Text"/>
    <w:basedOn w:val="Normal"/>
    <w:link w:val="TextebrutCar"/>
    <w:uiPriority w:val="99"/>
    <w:unhideWhenUsed/>
    <w:rsid w:val="0090250E"/>
    <w:pPr>
      <w:spacing w:after="0" w:line="240" w:lineRule="auto"/>
    </w:pPr>
    <w:rPr>
      <w:rFonts w:ascii="Calibri" w:hAnsi="Calibri"/>
      <w:szCs w:val="21"/>
    </w:rPr>
  </w:style>
  <w:style w:type="character" w:customStyle="1" w:styleId="TextebrutCar">
    <w:name w:val="Texte brut Car"/>
    <w:basedOn w:val="Policepardfaut"/>
    <w:link w:val="Textebrut"/>
    <w:uiPriority w:val="99"/>
    <w:rsid w:val="0090250E"/>
    <w:rPr>
      <w:rFonts w:ascii="Calibri" w:hAnsi="Calibri"/>
      <w:szCs w:val="21"/>
    </w:rPr>
  </w:style>
  <w:style w:type="table" w:styleId="Grilledutableau">
    <w:name w:val="Table Grid"/>
    <w:basedOn w:val="TableauNormal"/>
    <w:uiPriority w:val="39"/>
    <w:rsid w:val="00690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Policepardfaut"/>
    <w:rsid w:val="0026646C"/>
  </w:style>
  <w:style w:type="paragraph" w:customStyle="1" w:styleId="Default">
    <w:name w:val="Default"/>
    <w:rsid w:val="00B338E7"/>
    <w:pPr>
      <w:autoSpaceDE w:val="0"/>
      <w:autoSpaceDN w:val="0"/>
      <w:adjustRightInd w:val="0"/>
      <w:spacing w:after="0" w:line="240" w:lineRule="auto"/>
    </w:pPr>
    <w:rPr>
      <w:rFonts w:ascii="Arial" w:hAnsi="Arial" w:cs="Arial"/>
      <w:color w:val="000000"/>
      <w:sz w:val="24"/>
      <w:szCs w:val="24"/>
    </w:rPr>
  </w:style>
  <w:style w:type="paragraph" w:customStyle="1" w:styleId="Corps">
    <w:name w:val="Corps"/>
    <w:rsid w:val="00B338E7"/>
    <w:rPr>
      <w:rFonts w:ascii="Cambria" w:eastAsia="Cambria" w:hAnsi="Cambria" w:cs="Cambria"/>
      <w:color w:val="000000"/>
      <w:u w:color="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174755">
      <w:bodyDiv w:val="1"/>
      <w:marLeft w:val="0"/>
      <w:marRight w:val="0"/>
      <w:marTop w:val="0"/>
      <w:marBottom w:val="0"/>
      <w:divBdr>
        <w:top w:val="none" w:sz="0" w:space="0" w:color="auto"/>
        <w:left w:val="none" w:sz="0" w:space="0" w:color="auto"/>
        <w:bottom w:val="none" w:sz="0" w:space="0" w:color="auto"/>
        <w:right w:val="none" w:sz="0" w:space="0" w:color="auto"/>
      </w:divBdr>
    </w:div>
    <w:div w:id="408037410">
      <w:bodyDiv w:val="1"/>
      <w:marLeft w:val="0"/>
      <w:marRight w:val="0"/>
      <w:marTop w:val="0"/>
      <w:marBottom w:val="0"/>
      <w:divBdr>
        <w:top w:val="none" w:sz="0" w:space="0" w:color="auto"/>
        <w:left w:val="none" w:sz="0" w:space="0" w:color="auto"/>
        <w:bottom w:val="none" w:sz="0" w:space="0" w:color="auto"/>
        <w:right w:val="none" w:sz="0" w:space="0" w:color="auto"/>
      </w:divBdr>
    </w:div>
    <w:div w:id="541477696">
      <w:bodyDiv w:val="1"/>
      <w:marLeft w:val="0"/>
      <w:marRight w:val="0"/>
      <w:marTop w:val="0"/>
      <w:marBottom w:val="0"/>
      <w:divBdr>
        <w:top w:val="none" w:sz="0" w:space="0" w:color="auto"/>
        <w:left w:val="none" w:sz="0" w:space="0" w:color="auto"/>
        <w:bottom w:val="none" w:sz="0" w:space="0" w:color="auto"/>
        <w:right w:val="none" w:sz="0" w:space="0" w:color="auto"/>
      </w:divBdr>
    </w:div>
    <w:div w:id="610169496">
      <w:bodyDiv w:val="1"/>
      <w:marLeft w:val="0"/>
      <w:marRight w:val="0"/>
      <w:marTop w:val="0"/>
      <w:marBottom w:val="0"/>
      <w:divBdr>
        <w:top w:val="none" w:sz="0" w:space="0" w:color="auto"/>
        <w:left w:val="none" w:sz="0" w:space="0" w:color="auto"/>
        <w:bottom w:val="none" w:sz="0" w:space="0" w:color="auto"/>
        <w:right w:val="none" w:sz="0" w:space="0" w:color="auto"/>
      </w:divBdr>
    </w:div>
    <w:div w:id="615403592">
      <w:bodyDiv w:val="1"/>
      <w:marLeft w:val="0"/>
      <w:marRight w:val="0"/>
      <w:marTop w:val="0"/>
      <w:marBottom w:val="0"/>
      <w:divBdr>
        <w:top w:val="none" w:sz="0" w:space="0" w:color="auto"/>
        <w:left w:val="none" w:sz="0" w:space="0" w:color="auto"/>
        <w:bottom w:val="none" w:sz="0" w:space="0" w:color="auto"/>
        <w:right w:val="none" w:sz="0" w:space="0" w:color="auto"/>
      </w:divBdr>
    </w:div>
    <w:div w:id="853958749">
      <w:bodyDiv w:val="1"/>
      <w:marLeft w:val="0"/>
      <w:marRight w:val="0"/>
      <w:marTop w:val="0"/>
      <w:marBottom w:val="0"/>
      <w:divBdr>
        <w:top w:val="none" w:sz="0" w:space="0" w:color="auto"/>
        <w:left w:val="none" w:sz="0" w:space="0" w:color="auto"/>
        <w:bottom w:val="none" w:sz="0" w:space="0" w:color="auto"/>
        <w:right w:val="none" w:sz="0" w:space="0" w:color="auto"/>
      </w:divBdr>
    </w:div>
    <w:div w:id="949970448">
      <w:bodyDiv w:val="1"/>
      <w:marLeft w:val="0"/>
      <w:marRight w:val="0"/>
      <w:marTop w:val="0"/>
      <w:marBottom w:val="0"/>
      <w:divBdr>
        <w:top w:val="none" w:sz="0" w:space="0" w:color="auto"/>
        <w:left w:val="none" w:sz="0" w:space="0" w:color="auto"/>
        <w:bottom w:val="none" w:sz="0" w:space="0" w:color="auto"/>
        <w:right w:val="none" w:sz="0" w:space="0" w:color="auto"/>
      </w:divBdr>
    </w:div>
    <w:div w:id="1061440286">
      <w:bodyDiv w:val="1"/>
      <w:marLeft w:val="0"/>
      <w:marRight w:val="0"/>
      <w:marTop w:val="0"/>
      <w:marBottom w:val="0"/>
      <w:divBdr>
        <w:top w:val="none" w:sz="0" w:space="0" w:color="auto"/>
        <w:left w:val="none" w:sz="0" w:space="0" w:color="auto"/>
        <w:bottom w:val="none" w:sz="0" w:space="0" w:color="auto"/>
        <w:right w:val="none" w:sz="0" w:space="0" w:color="auto"/>
      </w:divBdr>
    </w:div>
    <w:div w:id="1105350060">
      <w:bodyDiv w:val="1"/>
      <w:marLeft w:val="0"/>
      <w:marRight w:val="0"/>
      <w:marTop w:val="0"/>
      <w:marBottom w:val="0"/>
      <w:divBdr>
        <w:top w:val="none" w:sz="0" w:space="0" w:color="auto"/>
        <w:left w:val="none" w:sz="0" w:space="0" w:color="auto"/>
        <w:bottom w:val="none" w:sz="0" w:space="0" w:color="auto"/>
        <w:right w:val="none" w:sz="0" w:space="0" w:color="auto"/>
      </w:divBdr>
    </w:div>
    <w:div w:id="1465662222">
      <w:bodyDiv w:val="1"/>
      <w:marLeft w:val="0"/>
      <w:marRight w:val="0"/>
      <w:marTop w:val="0"/>
      <w:marBottom w:val="0"/>
      <w:divBdr>
        <w:top w:val="none" w:sz="0" w:space="0" w:color="auto"/>
        <w:left w:val="none" w:sz="0" w:space="0" w:color="auto"/>
        <w:bottom w:val="none" w:sz="0" w:space="0" w:color="auto"/>
        <w:right w:val="none" w:sz="0" w:space="0" w:color="auto"/>
      </w:divBdr>
    </w:div>
    <w:div w:id="1567758551">
      <w:bodyDiv w:val="1"/>
      <w:marLeft w:val="0"/>
      <w:marRight w:val="0"/>
      <w:marTop w:val="0"/>
      <w:marBottom w:val="0"/>
      <w:divBdr>
        <w:top w:val="none" w:sz="0" w:space="0" w:color="auto"/>
        <w:left w:val="none" w:sz="0" w:space="0" w:color="auto"/>
        <w:bottom w:val="none" w:sz="0" w:space="0" w:color="auto"/>
        <w:right w:val="none" w:sz="0" w:space="0" w:color="auto"/>
      </w:divBdr>
    </w:div>
    <w:div w:id="1833716598">
      <w:bodyDiv w:val="1"/>
      <w:marLeft w:val="0"/>
      <w:marRight w:val="0"/>
      <w:marTop w:val="0"/>
      <w:marBottom w:val="0"/>
      <w:divBdr>
        <w:top w:val="none" w:sz="0" w:space="0" w:color="auto"/>
        <w:left w:val="none" w:sz="0" w:space="0" w:color="auto"/>
        <w:bottom w:val="none" w:sz="0" w:space="0" w:color="auto"/>
        <w:right w:val="none" w:sz="0" w:space="0" w:color="auto"/>
      </w:divBdr>
    </w:div>
    <w:div w:id="1953324136">
      <w:bodyDiv w:val="1"/>
      <w:marLeft w:val="0"/>
      <w:marRight w:val="0"/>
      <w:marTop w:val="0"/>
      <w:marBottom w:val="0"/>
      <w:divBdr>
        <w:top w:val="none" w:sz="0" w:space="0" w:color="auto"/>
        <w:left w:val="none" w:sz="0" w:space="0" w:color="auto"/>
        <w:bottom w:val="none" w:sz="0" w:space="0" w:color="auto"/>
        <w:right w:val="none" w:sz="0" w:space="0" w:color="auto"/>
      </w:divBdr>
    </w:div>
    <w:div w:id="20095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36A80-1D0C-4F8B-8C47-73E2E09B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2026</Words>
  <Characters>11144</Characters>
  <Application>Microsoft Office Word</Application>
  <DocSecurity>0</DocSecurity>
  <Lines>92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Marie-Lou Bret</dc:creator>
  <cp:lastModifiedBy>user</cp:lastModifiedBy>
  <cp:revision>2</cp:revision>
  <cp:lastPrinted>2018-01-25T11:23:00Z</cp:lastPrinted>
  <dcterms:created xsi:type="dcterms:W3CDTF">2018-01-26T09:18:00Z</dcterms:created>
  <dcterms:modified xsi:type="dcterms:W3CDTF">2018-01-26T09:18:00Z</dcterms:modified>
</cp:coreProperties>
</file>