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D6" w:rsidRDefault="005548D6" w:rsidP="000E10BD">
      <w:pPr>
        <w:jc w:val="both"/>
        <w:rPr>
          <w:noProof/>
          <w:sz w:val="28"/>
          <w:szCs w:val="28"/>
        </w:rPr>
      </w:pPr>
    </w:p>
    <w:p w:rsidR="002E43C6" w:rsidRDefault="003341FD" w:rsidP="002E43C6">
      <w:pPr>
        <w:spacing w:line="264" w:lineRule="auto"/>
        <w:jc w:val="both"/>
        <w:rPr>
          <w:rFonts w:asciiTheme="minorHAnsi" w:eastAsia="Ebrima" w:hAnsiTheme="minorHAnsi" w:cstheme="minorHAnsi"/>
          <w:b/>
          <w:sz w:val="22"/>
          <w:szCs w:val="22"/>
        </w:rPr>
      </w:pPr>
      <w:r>
        <w:rPr>
          <w:rFonts w:asciiTheme="minorHAnsi" w:eastAsia="Ebrima" w:hAnsiTheme="minorHAnsi" w:cstheme="minorHAnsi"/>
          <w:b/>
          <w:noProof/>
          <w:sz w:val="22"/>
          <w:szCs w:val="22"/>
        </w:rPr>
        <w:drawing>
          <wp:inline distT="0" distB="0" distL="0" distR="0" wp14:anchorId="12A4FAE5" wp14:editId="68CCF040">
            <wp:extent cx="2117558" cy="665368"/>
            <wp:effectExtent l="0" t="0" r="0" b="1905"/>
            <wp:docPr id="10" name="Image 10" descr="C:\Users\Laurence\AppData\Local\Microsoft\Windows\INetCache\Content.MSO\6796A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ence\AppData\Local\Microsoft\Windows\INetCache\Content.MSO\6796A3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259" cy="714291"/>
                    </a:xfrm>
                    <a:prstGeom prst="rect">
                      <a:avLst/>
                    </a:prstGeom>
                    <a:noFill/>
                    <a:ln>
                      <a:noFill/>
                    </a:ln>
                  </pic:spPr>
                </pic:pic>
              </a:graphicData>
            </a:graphic>
          </wp:inline>
        </w:drawing>
      </w:r>
    </w:p>
    <w:p w:rsidR="00342EC0" w:rsidRDefault="00342EC0" w:rsidP="002E43C6">
      <w:pPr>
        <w:spacing w:line="264" w:lineRule="auto"/>
        <w:jc w:val="both"/>
        <w:rPr>
          <w:rFonts w:asciiTheme="minorHAnsi" w:eastAsia="Ebrima" w:hAnsiTheme="minorHAnsi" w:cstheme="minorHAnsi"/>
          <w:b/>
          <w:sz w:val="22"/>
          <w:szCs w:val="22"/>
        </w:rPr>
      </w:pPr>
    </w:p>
    <w:p w:rsidR="004A15BB" w:rsidRDefault="004A15BB" w:rsidP="002E43C6">
      <w:pPr>
        <w:spacing w:line="264" w:lineRule="auto"/>
        <w:jc w:val="both"/>
        <w:rPr>
          <w:rFonts w:asciiTheme="minorHAnsi" w:eastAsia="Ebrima" w:hAnsiTheme="minorHAnsi" w:cstheme="minorHAnsi"/>
          <w:b/>
          <w:sz w:val="22"/>
          <w:szCs w:val="22"/>
        </w:rPr>
      </w:pPr>
    </w:p>
    <w:p w:rsidR="009244A9" w:rsidRDefault="009244A9" w:rsidP="009244A9">
      <w:pPr>
        <w:spacing w:line="264" w:lineRule="auto"/>
        <w:jc w:val="both"/>
        <w:rPr>
          <w:rFonts w:asciiTheme="minorHAnsi" w:eastAsia="Ebrima" w:hAnsiTheme="minorHAnsi" w:cstheme="minorHAnsi"/>
          <w:b/>
          <w:sz w:val="22"/>
          <w:szCs w:val="22"/>
        </w:rPr>
      </w:pPr>
    </w:p>
    <w:p w:rsidR="009244A9" w:rsidRPr="00277EA0" w:rsidRDefault="009244A9" w:rsidP="009244A9">
      <w:pPr>
        <w:spacing w:line="264" w:lineRule="auto"/>
        <w:jc w:val="both"/>
        <w:rPr>
          <w:rFonts w:asciiTheme="minorHAnsi" w:eastAsia="Ebrima" w:hAnsiTheme="minorHAnsi" w:cstheme="minorHAnsi"/>
          <w:b/>
          <w:color w:val="0070C0"/>
          <w:sz w:val="22"/>
          <w:szCs w:val="22"/>
        </w:rPr>
      </w:pPr>
      <w:r w:rsidRPr="00277EA0">
        <w:rPr>
          <w:rFonts w:asciiTheme="minorHAnsi" w:eastAsia="Ebrima" w:hAnsiTheme="minorHAnsi" w:cstheme="minorHAnsi"/>
          <w:b/>
          <w:color w:val="0070C0"/>
          <w:sz w:val="22"/>
          <w:szCs w:val="22"/>
        </w:rPr>
        <w:t xml:space="preserve">Dassault Systèmes, « The 3DEXPERIENCE </w:t>
      </w:r>
      <w:proofErr w:type="spellStart"/>
      <w:r w:rsidRPr="00277EA0">
        <w:rPr>
          <w:rFonts w:asciiTheme="minorHAnsi" w:eastAsia="Ebrima" w:hAnsiTheme="minorHAnsi" w:cstheme="minorHAnsi"/>
          <w:b/>
          <w:color w:val="0070C0"/>
          <w:sz w:val="22"/>
          <w:szCs w:val="22"/>
        </w:rPr>
        <w:t>Company</w:t>
      </w:r>
      <w:proofErr w:type="spellEnd"/>
      <w:r w:rsidRPr="00277EA0">
        <w:rPr>
          <w:rFonts w:asciiTheme="minorHAnsi" w:eastAsia="Ebrima" w:hAnsiTheme="minorHAnsi" w:cstheme="minorHAnsi"/>
          <w:b/>
          <w:color w:val="0070C0"/>
          <w:sz w:val="22"/>
          <w:szCs w:val="22"/>
        </w:rPr>
        <w:t xml:space="preserve"> », offre aux entreprises et aux particuliers les univers virtuels nécessaires à la conception d’innovations durables. Ses solutions leaders sur le marché transforment pour ses clients, la conception, la fabrication et la maintenance de leurs produits. Les solutions collaboratives de Dassault Systèmes permettent de promouvoir l’innovation sociale et contribuent à améliorer le monde réel grâce aux univers virtuels. Avec une distribution dans plus de 140 pays, le Groupe apporte de la valeur à plus de 220 000 entreprises de toutes tailles issues de toutes les industries. </w:t>
      </w:r>
    </w:p>
    <w:p w:rsidR="009244A9" w:rsidRPr="00277EA0" w:rsidRDefault="009244A9" w:rsidP="009244A9">
      <w:pPr>
        <w:spacing w:line="264" w:lineRule="auto"/>
        <w:jc w:val="both"/>
        <w:rPr>
          <w:rFonts w:asciiTheme="minorHAnsi" w:eastAsia="Ebrima" w:hAnsiTheme="minorHAnsi" w:cstheme="minorHAnsi"/>
          <w:color w:val="0070C0"/>
          <w:sz w:val="22"/>
          <w:szCs w:val="22"/>
        </w:rPr>
      </w:pPr>
    </w:p>
    <w:p w:rsidR="009244A9" w:rsidRPr="00277EA0" w:rsidRDefault="009244A9" w:rsidP="009244A9">
      <w:pPr>
        <w:spacing w:line="264" w:lineRule="auto"/>
        <w:jc w:val="both"/>
        <w:rPr>
          <w:rFonts w:asciiTheme="minorHAnsi" w:eastAsia="Ebrima" w:hAnsiTheme="minorHAnsi" w:cstheme="minorHAnsi"/>
          <w:b/>
          <w:color w:val="0070C0"/>
          <w:sz w:val="21"/>
          <w:szCs w:val="21"/>
        </w:rPr>
      </w:pPr>
      <w:r w:rsidRPr="00277EA0">
        <w:rPr>
          <w:rFonts w:asciiTheme="minorHAnsi" w:eastAsia="Ebrima" w:hAnsiTheme="minorHAnsi" w:cstheme="minorHAnsi"/>
          <w:b/>
          <w:color w:val="0070C0"/>
          <w:sz w:val="21"/>
          <w:szCs w:val="21"/>
        </w:rPr>
        <w:t xml:space="preserve">La diversité : source d’innovation durable </w:t>
      </w:r>
    </w:p>
    <w:p w:rsidR="009244A9" w:rsidRPr="00277EA0" w:rsidRDefault="009244A9" w:rsidP="009244A9">
      <w:pPr>
        <w:spacing w:line="264" w:lineRule="auto"/>
        <w:jc w:val="both"/>
        <w:rPr>
          <w:rFonts w:asciiTheme="minorHAnsi" w:eastAsia="Ebrima" w:hAnsiTheme="minorHAnsi" w:cstheme="minorHAnsi"/>
          <w:color w:val="0070C0"/>
          <w:sz w:val="21"/>
          <w:szCs w:val="21"/>
        </w:rPr>
      </w:pPr>
      <w:r w:rsidRPr="00277EA0">
        <w:rPr>
          <w:rFonts w:asciiTheme="minorHAnsi" w:eastAsia="Ebrima" w:hAnsiTheme="minorHAnsi" w:cstheme="minorHAnsi"/>
          <w:color w:val="0070C0"/>
          <w:sz w:val="21"/>
          <w:szCs w:val="21"/>
        </w:rPr>
        <w:t xml:space="preserve">Dassault Systèmes partage la conviction que la diversité est source d’innovation durable et que pour mieux répondre aux challenges du monde de demain, il faut intégrer toutes les parties prenantes. Dans ce contexte, le groupe déploie des actions pour : </w:t>
      </w:r>
    </w:p>
    <w:p w:rsidR="009244A9" w:rsidRPr="00277EA0" w:rsidRDefault="009244A9" w:rsidP="009244A9">
      <w:pPr>
        <w:spacing w:line="264" w:lineRule="auto"/>
        <w:jc w:val="both"/>
        <w:rPr>
          <w:rFonts w:asciiTheme="minorHAnsi" w:eastAsia="Ebrima" w:hAnsiTheme="minorHAnsi" w:cstheme="minorHAnsi"/>
          <w:color w:val="0070C0"/>
          <w:sz w:val="6"/>
          <w:szCs w:val="6"/>
        </w:rPr>
      </w:pPr>
    </w:p>
    <w:p w:rsidR="009244A9" w:rsidRPr="00277EA0" w:rsidRDefault="009244A9" w:rsidP="009244A9">
      <w:pPr>
        <w:pStyle w:val="Paragraphedeliste"/>
        <w:numPr>
          <w:ilvl w:val="2"/>
          <w:numId w:val="10"/>
        </w:numPr>
        <w:tabs>
          <w:tab w:val="left" w:pos="426"/>
        </w:tabs>
        <w:spacing w:line="264" w:lineRule="auto"/>
        <w:ind w:left="426"/>
        <w:jc w:val="both"/>
        <w:rPr>
          <w:rFonts w:asciiTheme="minorHAnsi" w:eastAsia="Ebrima" w:hAnsiTheme="minorHAnsi" w:cstheme="minorHAnsi"/>
          <w:color w:val="0070C0"/>
          <w:sz w:val="21"/>
          <w:szCs w:val="21"/>
        </w:rPr>
      </w:pPr>
      <w:proofErr w:type="gramStart"/>
      <w:r w:rsidRPr="00277EA0">
        <w:rPr>
          <w:rFonts w:asciiTheme="minorHAnsi" w:eastAsia="Ebrima" w:hAnsiTheme="minorHAnsi" w:cstheme="minorHAnsi"/>
          <w:color w:val="0070C0"/>
          <w:sz w:val="21"/>
          <w:szCs w:val="21"/>
        </w:rPr>
        <w:t>encourager</w:t>
      </w:r>
      <w:proofErr w:type="gramEnd"/>
      <w:r w:rsidRPr="00277EA0">
        <w:rPr>
          <w:rFonts w:asciiTheme="minorHAnsi" w:eastAsia="Ebrima" w:hAnsiTheme="minorHAnsi" w:cstheme="minorHAnsi"/>
          <w:color w:val="0070C0"/>
          <w:sz w:val="21"/>
          <w:szCs w:val="21"/>
        </w:rPr>
        <w:t xml:space="preserve"> les vocations </w:t>
      </w:r>
      <w:proofErr w:type="spellStart"/>
      <w:r w:rsidRPr="00277EA0">
        <w:rPr>
          <w:rFonts w:asciiTheme="minorHAnsi" w:eastAsia="Ebrima" w:hAnsiTheme="minorHAnsi" w:cstheme="minorHAnsi"/>
          <w:color w:val="0070C0"/>
          <w:sz w:val="21"/>
          <w:szCs w:val="21"/>
        </w:rPr>
        <w:t>scientiﬁques</w:t>
      </w:r>
      <w:proofErr w:type="spellEnd"/>
      <w:r w:rsidRPr="00277EA0">
        <w:rPr>
          <w:rFonts w:asciiTheme="minorHAnsi" w:eastAsia="Ebrima" w:hAnsiTheme="minorHAnsi" w:cstheme="minorHAnsi"/>
          <w:color w:val="0070C0"/>
          <w:sz w:val="21"/>
          <w:szCs w:val="21"/>
        </w:rPr>
        <w:t xml:space="preserve"> chez les collégiennes et lycéennes,</w:t>
      </w:r>
    </w:p>
    <w:p w:rsidR="009244A9" w:rsidRPr="00277EA0" w:rsidRDefault="009244A9" w:rsidP="009244A9">
      <w:pPr>
        <w:pStyle w:val="Paragraphedeliste"/>
        <w:numPr>
          <w:ilvl w:val="2"/>
          <w:numId w:val="10"/>
        </w:numPr>
        <w:tabs>
          <w:tab w:val="left" w:pos="426"/>
        </w:tabs>
        <w:spacing w:line="264" w:lineRule="auto"/>
        <w:ind w:left="426"/>
        <w:jc w:val="both"/>
        <w:rPr>
          <w:rFonts w:asciiTheme="minorHAnsi" w:eastAsia="Ebrima" w:hAnsiTheme="minorHAnsi" w:cstheme="minorHAnsi"/>
          <w:color w:val="0070C0"/>
          <w:sz w:val="21"/>
          <w:szCs w:val="21"/>
        </w:rPr>
      </w:pPr>
      <w:proofErr w:type="gramStart"/>
      <w:r w:rsidRPr="00277EA0">
        <w:rPr>
          <w:rFonts w:asciiTheme="minorHAnsi" w:eastAsia="Ebrima" w:hAnsiTheme="minorHAnsi" w:cstheme="minorHAnsi"/>
          <w:color w:val="0070C0"/>
          <w:sz w:val="21"/>
          <w:szCs w:val="21"/>
        </w:rPr>
        <w:t>développer</w:t>
      </w:r>
      <w:proofErr w:type="gramEnd"/>
      <w:r w:rsidRPr="00277EA0">
        <w:rPr>
          <w:rFonts w:asciiTheme="minorHAnsi" w:eastAsia="Ebrima" w:hAnsiTheme="minorHAnsi" w:cstheme="minorHAnsi"/>
          <w:color w:val="0070C0"/>
          <w:sz w:val="21"/>
          <w:szCs w:val="21"/>
        </w:rPr>
        <w:t xml:space="preserve"> le recrutement des femmes au sein de l’entreprise,</w:t>
      </w:r>
    </w:p>
    <w:p w:rsidR="009244A9" w:rsidRPr="00277EA0" w:rsidRDefault="009244A9" w:rsidP="009244A9">
      <w:pPr>
        <w:pStyle w:val="Paragraphedeliste"/>
        <w:numPr>
          <w:ilvl w:val="2"/>
          <w:numId w:val="10"/>
        </w:numPr>
        <w:tabs>
          <w:tab w:val="left" w:pos="426"/>
        </w:tabs>
        <w:spacing w:line="264" w:lineRule="auto"/>
        <w:ind w:left="426"/>
        <w:jc w:val="both"/>
        <w:rPr>
          <w:rFonts w:asciiTheme="minorHAnsi" w:eastAsia="Ebrima" w:hAnsiTheme="minorHAnsi" w:cstheme="minorHAnsi"/>
          <w:color w:val="0070C0"/>
          <w:sz w:val="21"/>
          <w:szCs w:val="21"/>
        </w:rPr>
      </w:pPr>
      <w:proofErr w:type="gramStart"/>
      <w:r w:rsidRPr="00277EA0">
        <w:rPr>
          <w:rFonts w:asciiTheme="minorHAnsi" w:eastAsia="Ebrima" w:hAnsiTheme="minorHAnsi" w:cstheme="minorHAnsi"/>
          <w:color w:val="0070C0"/>
          <w:sz w:val="21"/>
          <w:szCs w:val="21"/>
        </w:rPr>
        <w:t>les</w:t>
      </w:r>
      <w:proofErr w:type="gramEnd"/>
      <w:r w:rsidRPr="00277EA0">
        <w:rPr>
          <w:rFonts w:asciiTheme="minorHAnsi" w:eastAsia="Ebrima" w:hAnsiTheme="minorHAnsi" w:cstheme="minorHAnsi"/>
          <w:color w:val="0070C0"/>
          <w:sz w:val="21"/>
          <w:szCs w:val="21"/>
        </w:rPr>
        <w:t xml:space="preserve"> accompagner dans leur évolution de carrière.</w:t>
      </w:r>
    </w:p>
    <w:p w:rsidR="009244A9" w:rsidRPr="00277EA0" w:rsidRDefault="009244A9" w:rsidP="009244A9">
      <w:pPr>
        <w:spacing w:line="264" w:lineRule="auto"/>
        <w:jc w:val="both"/>
        <w:rPr>
          <w:rFonts w:asciiTheme="minorHAnsi" w:eastAsia="Ebrima" w:hAnsiTheme="minorHAnsi" w:cstheme="minorHAnsi"/>
          <w:color w:val="0070C0"/>
          <w:sz w:val="21"/>
          <w:szCs w:val="21"/>
        </w:rPr>
      </w:pPr>
    </w:p>
    <w:p w:rsidR="009244A9" w:rsidRPr="00277EA0" w:rsidRDefault="009244A9" w:rsidP="009244A9">
      <w:pPr>
        <w:spacing w:line="264" w:lineRule="auto"/>
        <w:jc w:val="both"/>
        <w:rPr>
          <w:rFonts w:asciiTheme="minorHAnsi" w:eastAsia="Ebrima" w:hAnsiTheme="minorHAnsi" w:cstheme="minorHAnsi"/>
          <w:b/>
          <w:color w:val="0070C0"/>
          <w:sz w:val="21"/>
          <w:szCs w:val="21"/>
        </w:rPr>
      </w:pPr>
      <w:r w:rsidRPr="00277EA0">
        <w:rPr>
          <w:rFonts w:asciiTheme="minorHAnsi" w:eastAsia="Ebrima" w:hAnsiTheme="minorHAnsi" w:cstheme="minorHAnsi"/>
          <w:b/>
          <w:color w:val="0070C0"/>
          <w:sz w:val="21"/>
          <w:szCs w:val="21"/>
        </w:rPr>
        <w:t xml:space="preserve">Notre engagement pour une égalité professionnelle femmes/hommes </w:t>
      </w:r>
    </w:p>
    <w:p w:rsidR="009244A9" w:rsidRPr="00277EA0" w:rsidRDefault="009244A9" w:rsidP="009244A9">
      <w:pPr>
        <w:spacing w:line="264" w:lineRule="auto"/>
        <w:jc w:val="both"/>
        <w:rPr>
          <w:rFonts w:asciiTheme="minorHAnsi" w:eastAsia="Ebrima" w:hAnsiTheme="minorHAnsi" w:cstheme="minorHAnsi"/>
          <w:i/>
          <w:color w:val="0070C0"/>
          <w:sz w:val="21"/>
          <w:szCs w:val="21"/>
        </w:rPr>
      </w:pPr>
      <w:r w:rsidRPr="00277EA0">
        <w:rPr>
          <w:rFonts w:asciiTheme="minorHAnsi" w:eastAsia="Ebrima" w:hAnsiTheme="minorHAnsi" w:cstheme="minorHAnsi"/>
          <w:color w:val="0070C0"/>
          <w:sz w:val="21"/>
          <w:szCs w:val="21"/>
        </w:rPr>
        <w:t>Dassault Systèmes veille à respecter les règlementations applicables en matière d’égalité professionnelle et de non-discrimination dans les pays dans lesquels il emploie ses collaborateurs.</w:t>
      </w:r>
      <w:bookmarkStart w:id="0" w:name="_GoBack"/>
      <w:bookmarkEnd w:id="0"/>
    </w:p>
    <w:p w:rsidR="009244A9" w:rsidRPr="00277EA0" w:rsidRDefault="009244A9" w:rsidP="009244A9">
      <w:pPr>
        <w:spacing w:line="264" w:lineRule="auto"/>
        <w:jc w:val="both"/>
        <w:rPr>
          <w:color w:val="0070C0"/>
          <w:sz w:val="17"/>
          <w:szCs w:val="17"/>
        </w:rPr>
      </w:pPr>
      <w:r w:rsidRPr="00277EA0">
        <w:rPr>
          <w:rFonts w:asciiTheme="minorHAnsi" w:eastAsia="Ebrima" w:hAnsiTheme="minorHAnsi" w:cstheme="minorHAnsi"/>
          <w:color w:val="0070C0"/>
          <w:sz w:val="21"/>
          <w:szCs w:val="21"/>
        </w:rPr>
        <w:t>En 2020, le comité exécutif opérationnel est constitué de 11 membres, dont 5 femmes. Au 31 décembre 2019, 24 % des salariés étaient des femmes, représentant 20% des managers (+ 3% versus 2017).</w:t>
      </w:r>
    </w:p>
    <w:p w:rsidR="009244A9" w:rsidRPr="00277EA0" w:rsidRDefault="009244A9" w:rsidP="009244A9">
      <w:pPr>
        <w:spacing w:line="264" w:lineRule="auto"/>
        <w:jc w:val="both"/>
        <w:rPr>
          <w:rFonts w:asciiTheme="minorHAnsi" w:eastAsia="Ebrima" w:hAnsiTheme="minorHAnsi" w:cstheme="minorHAnsi"/>
          <w:color w:val="0070C0"/>
          <w:sz w:val="21"/>
          <w:szCs w:val="21"/>
        </w:rPr>
      </w:pPr>
    </w:p>
    <w:p w:rsidR="009244A9" w:rsidRPr="00277EA0" w:rsidRDefault="009244A9" w:rsidP="009244A9">
      <w:pPr>
        <w:spacing w:line="264" w:lineRule="auto"/>
        <w:jc w:val="both"/>
        <w:rPr>
          <w:rFonts w:asciiTheme="minorHAnsi" w:eastAsia="Ebrima" w:hAnsiTheme="minorHAnsi" w:cstheme="minorHAnsi"/>
          <w:b/>
          <w:color w:val="0070C0"/>
          <w:sz w:val="22"/>
          <w:szCs w:val="22"/>
        </w:rPr>
      </w:pPr>
      <w:r w:rsidRPr="00277EA0">
        <w:rPr>
          <w:rFonts w:asciiTheme="minorHAnsi" w:eastAsia="Ebrima" w:hAnsiTheme="minorHAnsi" w:cstheme="minorHAnsi"/>
          <w:b/>
          <w:color w:val="0070C0"/>
          <w:sz w:val="20"/>
          <w:szCs w:val="20"/>
        </w:rPr>
        <w:t xml:space="preserve">Communauté </w:t>
      </w:r>
      <w:r w:rsidRPr="00277EA0">
        <w:rPr>
          <w:rFonts w:asciiTheme="minorHAnsi" w:eastAsia="Ebrima" w:hAnsiTheme="minorHAnsi" w:cstheme="minorHAnsi"/>
          <w:b/>
          <w:color w:val="0070C0"/>
          <w:sz w:val="22"/>
          <w:szCs w:val="22"/>
        </w:rPr>
        <w:t xml:space="preserve">3DS WIN </w:t>
      </w:r>
    </w:p>
    <w:p w:rsidR="009244A9" w:rsidRPr="00277EA0" w:rsidRDefault="009244A9" w:rsidP="009244A9">
      <w:pPr>
        <w:spacing w:line="264" w:lineRule="auto"/>
        <w:jc w:val="both"/>
        <w:rPr>
          <w:rFonts w:asciiTheme="minorHAnsi" w:eastAsia="Ebrima" w:hAnsiTheme="minorHAnsi" w:cstheme="minorHAnsi"/>
          <w:color w:val="0070C0"/>
          <w:sz w:val="20"/>
          <w:szCs w:val="20"/>
        </w:rPr>
      </w:pPr>
      <w:r w:rsidRPr="00277EA0">
        <w:rPr>
          <w:rFonts w:asciiTheme="minorHAnsi" w:eastAsia="Ebrima" w:hAnsiTheme="minorHAnsi" w:cstheme="minorHAnsi"/>
          <w:color w:val="0070C0"/>
          <w:sz w:val="20"/>
          <w:szCs w:val="20"/>
        </w:rPr>
        <w:t xml:space="preserve">En 2012, Dassault Systèmes a lancé sa communauté 3DS WIN (Women Initiative) qui compte aujourd’hui plus de 1 000 membres au niveau mondial. Les 3DS </w:t>
      </w:r>
      <w:proofErr w:type="spellStart"/>
      <w:r w:rsidRPr="00277EA0">
        <w:rPr>
          <w:rFonts w:asciiTheme="minorHAnsi" w:eastAsia="Ebrima" w:hAnsiTheme="minorHAnsi" w:cstheme="minorHAnsi"/>
          <w:color w:val="0070C0"/>
          <w:sz w:val="20"/>
          <w:szCs w:val="20"/>
        </w:rPr>
        <w:t>WINers</w:t>
      </w:r>
      <w:proofErr w:type="spellEnd"/>
      <w:r w:rsidRPr="00277EA0">
        <w:rPr>
          <w:rFonts w:asciiTheme="minorHAnsi" w:eastAsia="Ebrima" w:hAnsiTheme="minorHAnsi" w:cstheme="minorHAnsi"/>
          <w:color w:val="0070C0"/>
          <w:sz w:val="20"/>
          <w:szCs w:val="20"/>
        </w:rPr>
        <w:t xml:space="preserve"> - femmes et hommes - œuvrent ensemble pour attirer et recruter de nouveaux talents féminins, inspirer et reconnaître les femmes en leur permettant d’accélérer leur évolution de carrière chez Dassault Systèmes. </w:t>
      </w:r>
    </w:p>
    <w:p w:rsidR="003341FD" w:rsidRPr="00257D99" w:rsidRDefault="003341FD" w:rsidP="002E43C6">
      <w:pPr>
        <w:spacing w:line="264" w:lineRule="auto"/>
        <w:jc w:val="both"/>
        <w:rPr>
          <w:rFonts w:asciiTheme="minorHAnsi" w:eastAsia="Ebrima" w:hAnsiTheme="minorHAnsi" w:cstheme="minorHAnsi"/>
          <w:b/>
          <w:sz w:val="22"/>
          <w:szCs w:val="22"/>
        </w:rPr>
      </w:pPr>
    </w:p>
    <w:sectPr w:rsidR="003341FD" w:rsidRPr="00257D99" w:rsidSect="005A1CF2">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962" w:rsidRDefault="00A95962" w:rsidP="00DE6892">
      <w:r>
        <w:separator/>
      </w:r>
    </w:p>
  </w:endnote>
  <w:endnote w:type="continuationSeparator" w:id="0">
    <w:p w:rsidR="00A95962" w:rsidRDefault="00A95962"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27811"/>
      <w:docPartObj>
        <w:docPartGallery w:val="Page Numbers (Bottom of Page)"/>
        <w:docPartUnique/>
      </w:docPartObj>
    </w:sdtPr>
    <w:sdtEndPr>
      <w:rPr>
        <w:rFonts w:asciiTheme="minorHAnsi" w:hAnsiTheme="minorHAnsi" w:cstheme="minorHAnsi"/>
        <w:sz w:val="20"/>
        <w:szCs w:val="20"/>
      </w:rPr>
    </w:sdtEndPr>
    <w:sdtContent>
      <w:p w:rsidR="004F52CC" w:rsidRPr="002B76FD" w:rsidRDefault="004F52CC">
        <w:pPr>
          <w:pStyle w:val="Pieddepage"/>
          <w:jc w:val="right"/>
          <w:rPr>
            <w:rFonts w:asciiTheme="minorHAnsi" w:hAnsiTheme="minorHAnsi" w:cstheme="minorHAnsi"/>
            <w:sz w:val="20"/>
            <w:szCs w:val="20"/>
          </w:rPr>
        </w:pPr>
        <w:r w:rsidRPr="002B76FD">
          <w:rPr>
            <w:rFonts w:asciiTheme="minorHAnsi" w:hAnsiTheme="minorHAnsi" w:cstheme="minorHAnsi"/>
            <w:sz w:val="20"/>
            <w:szCs w:val="20"/>
          </w:rPr>
          <w:fldChar w:fldCharType="begin"/>
        </w:r>
        <w:r w:rsidRPr="002B76FD">
          <w:rPr>
            <w:rFonts w:asciiTheme="minorHAnsi" w:hAnsiTheme="minorHAnsi" w:cstheme="minorHAnsi"/>
            <w:sz w:val="20"/>
            <w:szCs w:val="20"/>
          </w:rPr>
          <w:instrText>PAGE   \* MERGEFORMAT</w:instrText>
        </w:r>
        <w:r w:rsidRPr="002B76FD">
          <w:rPr>
            <w:rFonts w:asciiTheme="minorHAnsi" w:hAnsiTheme="minorHAnsi" w:cstheme="minorHAnsi"/>
            <w:sz w:val="20"/>
            <w:szCs w:val="20"/>
          </w:rPr>
          <w:fldChar w:fldCharType="separate"/>
        </w:r>
        <w:r>
          <w:rPr>
            <w:rFonts w:asciiTheme="minorHAnsi" w:hAnsiTheme="minorHAnsi" w:cstheme="minorHAnsi"/>
            <w:noProof/>
            <w:sz w:val="20"/>
            <w:szCs w:val="20"/>
          </w:rPr>
          <w:t>7</w:t>
        </w:r>
        <w:r w:rsidRPr="002B76FD">
          <w:rPr>
            <w:rFonts w:asciiTheme="minorHAnsi" w:hAnsiTheme="minorHAnsi" w:cstheme="minorHAnsi"/>
            <w:sz w:val="20"/>
            <w:szCs w:val="20"/>
          </w:rPr>
          <w:fldChar w:fldCharType="end"/>
        </w:r>
      </w:p>
    </w:sdtContent>
  </w:sdt>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962" w:rsidRDefault="00A95962" w:rsidP="00DE6892">
      <w:r>
        <w:separator/>
      </w:r>
    </w:p>
  </w:footnote>
  <w:footnote w:type="continuationSeparator" w:id="0">
    <w:p w:rsidR="00A95962" w:rsidRDefault="00A95962"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pt;height:7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038E"/>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15BB"/>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3C3"/>
    <w:rsid w:val="004E0511"/>
    <w:rsid w:val="004E125A"/>
    <w:rsid w:val="004E2B54"/>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32BE"/>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0EF"/>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3203"/>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13D1"/>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59F"/>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4A9"/>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5962"/>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1766"/>
    <w:rsid w:val="00E22E7B"/>
    <w:rsid w:val="00E23685"/>
    <w:rsid w:val="00E23F01"/>
    <w:rsid w:val="00E2460E"/>
    <w:rsid w:val="00E2727D"/>
    <w:rsid w:val="00E30708"/>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067FB"/>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006C-65F8-48B8-A200-F7EBE3F9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1650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MARTINE VIDAL</cp:lastModifiedBy>
  <cp:revision>6</cp:revision>
  <cp:lastPrinted>2018-07-24T16:46:00Z</cp:lastPrinted>
  <dcterms:created xsi:type="dcterms:W3CDTF">2019-11-08T19:49:00Z</dcterms:created>
  <dcterms:modified xsi:type="dcterms:W3CDTF">2020-02-24T17:15:00Z</dcterms:modified>
</cp:coreProperties>
</file>